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2"/>
          <w:szCs w:val="22"/>
          <w:u w:val="none"/>
          <w:shd w:fill="auto" w:val="clear"/>
          <w:vertAlign w:val="baseline"/>
          <w:rtl w:val="0"/>
        </w:rPr>
        <w:t xml:space="preserve">                                                            </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3">
      <w:pPr>
        <w:pStyle w:val="Heading1"/>
        <w:keepNext w:val="0"/>
        <w:keepLines w:val="0"/>
        <w:spacing w:line="276" w:lineRule="auto"/>
        <w:jc w:val="center"/>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bookmarkStart w:colFirst="0" w:colLast="0" w:name="_n8fqhnu1gfch" w:id="0"/>
      <w:bookmarkEnd w:id="0"/>
      <w:r w:rsidDel="00000000" w:rsidR="00000000" w:rsidRPr="00000000">
        <w:rPr>
          <w:sz w:val="40"/>
          <w:szCs w:val="40"/>
        </w:rPr>
        <w:drawing>
          <wp:inline distB="19050" distT="19050" distL="19050" distR="19050">
            <wp:extent cx="1513050" cy="1513050"/>
            <wp:effectExtent b="0" l="0" r="0" t="0"/>
            <wp:docPr id="1" name="image2.png"/>
            <a:graphic>
              <a:graphicData uri="http://schemas.openxmlformats.org/drawingml/2006/picture">
                <pic:pic>
                  <pic:nvPicPr>
                    <pic:cNvPr id="0" name="image2.png"/>
                    <pic:cNvPicPr preferRelativeResize="0"/>
                  </pic:nvPicPr>
                  <pic:blipFill>
                    <a:blip r:embed="rId6"/>
                    <a:srcRect b="0" l="0" r="0" t="0"/>
                    <a:stretch>
                      <a:fillRect/>
                    </a:stretch>
                  </pic:blipFill>
                  <pic:spPr>
                    <a:xfrm>
                      <a:off x="0" y="0"/>
                      <a:ext cx="1513050" cy="1513050"/>
                    </a:xfrm>
                    <a:prstGeom prst="rect"/>
                    <a:ln/>
                  </pic:spPr>
                </pic:pic>
              </a:graphicData>
            </a:graphic>
          </wp:inline>
        </w:drawing>
      </w:r>
      <w:r w:rsidDel="00000000" w:rsidR="00000000" w:rsidRPr="00000000">
        <w:rPr>
          <w:rtl w:val="0"/>
        </w:rPr>
      </w:r>
    </w:p>
    <w:p w:rsidR="00000000" w:rsidDel="00000000" w:rsidP="00000000" w:rsidRDefault="00000000" w:rsidRPr="00000000" w14:paraId="0000000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pageBreakBefore w:val="0"/>
        <w:widowControl w:val="1"/>
        <w:pBdr>
          <w:top w:space="0" w:sz="0" w:val="nil"/>
          <w:left w:space="0" w:sz="0" w:val="nil"/>
          <w:bottom w:space="0" w:sz="0" w:val="nil"/>
          <w:right w:space="0" w:sz="0" w:val="nil"/>
          <w:between w:space="0" w:sz="0" w:val="nil"/>
        </w:pBdr>
        <w:shd w:fill="auto" w:val="clear"/>
        <w:spacing w:after="160" w:before="0" w:line="240" w:lineRule="auto"/>
        <w:ind w:left="0" w:right="0" w:firstLine="0"/>
        <w:jc w:val="center"/>
        <w:rPr>
          <w:rFonts w:ascii="Times" w:cs="Times" w:eastAsia="Times" w:hAnsi="Times"/>
          <w:b w:val="1"/>
          <w:bCs w:val="1"/>
          <w:i w:val="0"/>
          <w:iCs w:val="0"/>
          <w:smallCaps w:val="0"/>
          <w:strike w:val="0"/>
          <w:color w:val="000000"/>
          <w:sz w:val="57"/>
          <w:szCs w:val="57"/>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57"/>
          <w:szCs w:val="57"/>
          <w:u w:val="none"/>
          <w:shd w:fill="auto" w:val="clear"/>
          <w:vertAlign w:val="baseline"/>
          <w:rtl w:val="0"/>
        </w:rPr>
        <w:t xml:space="preserve">Política de Necesidades Educativas Especiales y Atención a la Diversidad </w:t>
      </w:r>
      <w:r w:rsidDel="00000000" w:rsidR="00000000" w:rsidRPr="00000000">
        <w:rPr>
          <w:rtl w:val="0"/>
        </w:rPr>
      </w:r>
    </w:p>
    <w:p w:rsidR="00000000" w:rsidDel="00000000" w:rsidP="00000000" w:rsidRDefault="00000000" w:rsidRPr="00000000" w14:paraId="0000000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bCs w:val="1"/>
          <w:i w:val="0"/>
          <w:iCs w:val="0"/>
          <w:smallCaps w:val="0"/>
          <w:strike w:val="0"/>
          <w:color w:val="000000"/>
          <w:sz w:val="35"/>
          <w:szCs w:val="35"/>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5"/>
          <w:szCs w:val="35"/>
          <w:u w:val="none"/>
          <w:shd w:fill="auto" w:val="clear"/>
          <w:vertAlign w:val="baseline"/>
          <w:rtl w:val="0"/>
        </w:rPr>
        <w:t xml:space="preserve">Colegio Sagrada Familia Nazaret</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r w:rsidDel="00000000" w:rsidR="00000000" w:rsidRPr="00000000">
        <w:drawing>
          <wp:anchor allowOverlap="1" behindDoc="0" distB="152400" distT="152400" distL="152400" distR="152400" hidden="0" layoutInCell="1" locked="0" relativeHeight="0" simplePos="0">
            <wp:simplePos x="0" y="0"/>
            <wp:positionH relativeFrom="column">
              <wp:posOffset>903922</wp:posOffset>
            </wp:positionH>
            <wp:positionV relativeFrom="paragraph">
              <wp:posOffset>173206</wp:posOffset>
            </wp:positionV>
            <wp:extent cx="4039553" cy="1622100"/>
            <wp:effectExtent b="0" l="0" r="0" t="0"/>
            <wp:wrapNone/>
            <wp:docPr descr="logo-myp-es.png" id="4" name="image3.png"/>
            <a:graphic>
              <a:graphicData uri="http://schemas.openxmlformats.org/drawingml/2006/picture">
                <pic:pic>
                  <pic:nvPicPr>
                    <pic:cNvPr descr="logo-myp-es.png" id="0" name="image3.png"/>
                    <pic:cNvPicPr preferRelativeResize="0"/>
                  </pic:nvPicPr>
                  <pic:blipFill>
                    <a:blip r:embed="rId7"/>
                    <a:srcRect b="0" l="0" r="0" t="0"/>
                    <a:stretch>
                      <a:fillRect/>
                    </a:stretch>
                  </pic:blipFill>
                  <pic:spPr>
                    <a:xfrm>
                      <a:off x="0" y="0"/>
                      <a:ext cx="4039553" cy="1622100"/>
                    </a:xfrm>
                    <a:prstGeom prst="rect"/>
                    <a:ln/>
                  </pic:spPr>
                </pic:pic>
              </a:graphicData>
            </a:graphic>
          </wp:anchor>
        </w:drawing>
      </w:r>
    </w:p>
    <w:p w:rsidR="00000000" w:rsidDel="00000000" w:rsidP="00000000" w:rsidRDefault="00000000" w:rsidRPr="00000000" w14:paraId="0000001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1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2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bCs w:val="1"/>
          <w:i w:val="0"/>
          <w:iCs w:val="0"/>
          <w:smallCaps w:val="0"/>
          <w:strike w:val="0"/>
          <w:color w:val="000000"/>
          <w:sz w:val="41"/>
          <w:szCs w:val="41"/>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41"/>
          <w:szCs w:val="41"/>
          <w:u w:val="none"/>
          <w:shd w:fill="auto" w:val="clear"/>
          <w:vertAlign w:val="baseline"/>
          <w:rtl w:val="0"/>
        </w:rPr>
        <w:t xml:space="preserve">ÍNDICE</w:t>
      </w:r>
    </w:p>
    <w:p w:rsidR="00000000" w:rsidDel="00000000" w:rsidP="00000000" w:rsidRDefault="00000000" w:rsidRPr="00000000" w14:paraId="0000002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2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1. Introducció</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n…………………………………………………………….3</w:t>
      </w:r>
    </w:p>
    <w:p w:rsidR="00000000" w:rsidDel="00000000" w:rsidP="00000000" w:rsidRDefault="00000000" w:rsidRPr="00000000" w14:paraId="0000002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9">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 Inclusió</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 3</w:t>
      </w:r>
    </w:p>
    <w:p w:rsidR="00000000" w:rsidDel="00000000" w:rsidP="00000000" w:rsidRDefault="00000000" w:rsidRPr="00000000" w14:paraId="0000002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60" w:right="0" w:hanging="24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2.1.</w:t>
      </w:r>
      <w:hyperlink r:id="rId10">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Principios de la Inclusi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 3</w:t>
      </w:r>
    </w:p>
    <w:p w:rsidR="00000000" w:rsidDel="00000000" w:rsidP="00000000" w:rsidRDefault="00000000" w:rsidRPr="00000000" w14:paraId="0000002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1">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 Diferenciaci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y Plan de Atención a la Diversidad (PAD)..................... 4</w:t>
      </w:r>
    </w:p>
    <w:p w:rsidR="00000000" w:rsidDel="00000000" w:rsidP="00000000" w:rsidRDefault="00000000" w:rsidRPr="00000000" w14:paraId="0000002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60" w:right="0" w:hanging="24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2">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3.1. Detecci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Identificación y Valoración de Necesidades………..…  4</w:t>
      </w:r>
    </w:p>
    <w:p w:rsidR="00000000" w:rsidDel="00000000" w:rsidP="00000000" w:rsidRDefault="00000000" w:rsidRPr="00000000" w14:paraId="0000002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60" w:right="0" w:hanging="24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3">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3.2. Medidas de Atenci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a la Diversidad………………………………5</w:t>
      </w:r>
    </w:p>
    <w:p w:rsidR="00000000" w:rsidDel="00000000" w:rsidP="00000000" w:rsidRDefault="00000000" w:rsidRPr="00000000" w14:paraId="0000002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960" w:right="0" w:hanging="24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4">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3.3. Colaboraci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y Coherencia…………………………………………6</w:t>
      </w:r>
    </w:p>
    <w:p w:rsidR="00000000" w:rsidDel="00000000" w:rsidP="00000000" w:rsidRDefault="00000000" w:rsidRPr="00000000" w14:paraId="0000002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5">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4. Principios de Disposiciones Especiales (Evaluaci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PAI)...................... 6</w:t>
      </w:r>
    </w:p>
    <w:p w:rsidR="00000000" w:rsidDel="00000000" w:rsidP="00000000" w:rsidRDefault="00000000" w:rsidRPr="00000000" w14:paraId="0000002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hyperlink r:id="rId16">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5. Responsabilidades del Colegio Sagrada Familia Nazaret</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w:t>
      </w:r>
    </w:p>
    <w:p w:rsidR="00000000" w:rsidDel="00000000" w:rsidP="00000000" w:rsidRDefault="00000000" w:rsidRPr="00000000" w14:paraId="0000002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28"/>
          <w:szCs w:val="28"/>
          <w:u w:val="single"/>
          <w:shd w:fill="auto" w:val="clear"/>
          <w:vertAlign w:val="baseline"/>
        </w:rPr>
      </w:pPr>
      <w:hyperlink r:id="rId17">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6. Evaluaci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y Seguimiento………………………………………………8</w:t>
      </w:r>
      <w:r w:rsidDel="00000000" w:rsidR="00000000" w:rsidRPr="00000000">
        <w:rPr>
          <w:rtl w:val="0"/>
        </w:rPr>
      </w:r>
    </w:p>
    <w:p w:rsidR="00000000" w:rsidDel="00000000" w:rsidP="00000000" w:rsidRDefault="00000000" w:rsidRPr="00000000" w14:paraId="000000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hyperlink r:id="rId18">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7. Revisi</w:t>
        </w:r>
      </w:hyperlink>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ón de la Política…………………………………………….……</w:t>
      </w:r>
      <w:r w:rsidDel="00000000" w:rsidR="00000000" w:rsidRPr="00000000">
        <w:rPr>
          <w:sz w:val="28"/>
          <w:szCs w:val="28"/>
          <w:rtl w:val="0"/>
        </w:rPr>
        <w:t xml:space="preserve">10</w:t>
      </w:r>
      <w:r w:rsidDel="00000000" w:rsidR="00000000" w:rsidRPr="00000000">
        <w:rPr>
          <w:rtl w:val="0"/>
        </w:rPr>
      </w:r>
    </w:p>
    <w:p w:rsidR="00000000" w:rsidDel="00000000" w:rsidP="00000000" w:rsidRDefault="00000000" w:rsidRPr="00000000" w14:paraId="0000003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480" w:right="0" w:hanging="48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4">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5">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w:cs="Times" w:eastAsia="Times" w:hAnsi="Times"/>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9">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4A">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4B">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b w:val="1"/>
          <w:bCs w:val="1"/>
          <w:sz w:val="33"/>
          <w:szCs w:val="33"/>
        </w:rPr>
      </w:pPr>
      <w:r w:rsidDel="00000000" w:rsidR="00000000" w:rsidRPr="00000000">
        <w:rPr>
          <w:rtl w:val="0"/>
        </w:rPr>
      </w:r>
    </w:p>
    <w:p w:rsidR="00000000" w:rsidDel="00000000" w:rsidP="00000000" w:rsidRDefault="00000000" w:rsidRPr="00000000" w14:paraId="0000004C">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b w:val="1"/>
          <w:bCs w:val="1"/>
          <w:sz w:val="33"/>
          <w:szCs w:val="33"/>
        </w:rPr>
      </w:pPr>
      <w:r w:rsidDel="00000000" w:rsidR="00000000" w:rsidRPr="00000000">
        <w:rPr>
          <w:rtl w:val="0"/>
        </w:rPr>
      </w:r>
    </w:p>
    <w:p w:rsidR="00000000" w:rsidDel="00000000" w:rsidP="00000000" w:rsidRDefault="00000000" w:rsidRPr="00000000" w14:paraId="0000004D">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b w:val="1"/>
          <w:bCs w:val="1"/>
          <w:sz w:val="33"/>
          <w:szCs w:val="33"/>
        </w:rPr>
      </w:pPr>
      <w:r w:rsidDel="00000000" w:rsidR="00000000" w:rsidRPr="00000000">
        <w:rPr>
          <w:rtl w:val="0"/>
        </w:rPr>
      </w:r>
    </w:p>
    <w:p w:rsidR="00000000" w:rsidDel="00000000" w:rsidP="00000000" w:rsidRDefault="00000000" w:rsidRPr="00000000" w14:paraId="0000004E">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1. Introducción</w:t>
      </w:r>
    </w:p>
    <w:p w:rsidR="00000000" w:rsidDel="00000000" w:rsidP="00000000" w:rsidRDefault="00000000" w:rsidRPr="00000000" w14:paraId="0000004F">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El Colegio Sagrada Familia Nazaret, un centro concertado de Educación Secundaria Obligatoria (ESO) en La Palma y candidato a implementar el Programa de los Años Intermedios (PAI) del Bachillerato Internacional (IB), reconoce la diversidad como un pilar fundamental en su comunidad educativa, en consonancia con la Declaración de Principios del IB.</w:t>
      </w:r>
    </w:p>
    <w:p w:rsidR="00000000" w:rsidDel="00000000" w:rsidP="00000000" w:rsidRDefault="00000000" w:rsidRPr="00000000" w14:paraId="00000051">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Esta política, alineada con el Carácter Propio del centro y la legislación educativa canaria (Decreto 114/2011, Orden de 13 de diciembre de 2010), tiene como finalidad establecer el marco y los procedimientos para garantizar que todo el alumnado tenga un acceso significativo y equitativo al currículo del PAI, atendiendo a la amplia gama de Necesidades Específicas de Apoyo Educativo (NEAE) y a los distintos ritmos y estilos de aprendizaje.</w:t>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Nuestro objetivo es formar jóvenes preparados, responsables y emprendedores, capaces de contribuir a un mundo mejor y más pacífico , a través de una educación personalizada y transformadora que despierte lo mejor de cada persona.</w:t>
      </w:r>
    </w:p>
    <w:p w:rsidR="00000000" w:rsidDel="00000000" w:rsidP="00000000" w:rsidRDefault="00000000" w:rsidRPr="00000000" w14:paraId="0000005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54">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2. Inclusión</w:t>
      </w:r>
    </w:p>
    <w:p w:rsidR="00000000" w:rsidDel="00000000" w:rsidP="00000000" w:rsidRDefault="00000000" w:rsidRPr="00000000" w14:paraId="00000055">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inclusión en el Colegio Sagrada Familia Nazaret es un proceso continuo que busca aumentar el acceso y la participación en el aprendizaje de todo el alumnado mediante la identificación y eliminación de barreras. Se basa en el respeto incondicional por la dignidad y la diversidad de las personas, siendo un reflejo en acción de la mentalidad internacional del IB.</w:t>
      </w:r>
    </w:p>
    <w:p w:rsidR="00000000" w:rsidDel="00000000" w:rsidP="00000000" w:rsidRDefault="00000000" w:rsidRPr="00000000" w14:paraId="00000057">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b w:val="1"/>
          <w:bCs w:val="1"/>
          <w:sz w:val="28"/>
          <w:szCs w:val="28"/>
          <w:rtl w:val="0"/>
        </w:rPr>
        <w:t xml:space="preserve">2.1.</w:t>
      </w:r>
      <w:r w:rsidDel="00000000" w:rsidR="00000000" w:rsidRPr="00000000">
        <w:rPr>
          <w:b w:val="1"/>
          <w:bCs w:val="1"/>
          <w:i w:val="0"/>
          <w:iCs w:val="0"/>
          <w:smallCaps w:val="0"/>
          <w:strike w:val="0"/>
          <w:color w:val="000000"/>
          <w:sz w:val="28"/>
          <w:szCs w:val="28"/>
          <w:u w:val="none"/>
          <w:shd w:fill="auto" w:val="clear"/>
          <w:vertAlign w:val="baseline"/>
          <w:rtl w:val="0"/>
        </w:rPr>
        <w:t xml:space="preserve">Principios de la Inclusión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058">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No discriminación: No se discriminará a ningún alumno por motivos de raza, nacionalidad, género, orientación sexual, religión, o ideología política, garantizando la libertad de expresión y el respeto intercultural.</w:t>
      </w:r>
    </w:p>
    <w:p w:rsidR="00000000" w:rsidDel="00000000" w:rsidP="00000000" w:rsidRDefault="00000000" w:rsidRPr="00000000" w14:paraId="00000059">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Acceso Equitativo al Currículo: Se asegurará que todos los alumnos, incluyendo aquellos con NEAE, reciban un acceso equitativo y pertinente al currículo del PAI.</w:t>
      </w:r>
    </w:p>
    <w:p w:rsidR="00000000" w:rsidDel="00000000" w:rsidP="00000000" w:rsidRDefault="00000000" w:rsidRPr="00000000" w14:paraId="0000005A">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Valoración de la Diversidad: Se valora la diversidad de los alumnos y se respetan las diferencias de aprendizaje individuales.Responsabilidad Compartida: La atención a la diversidad es una responsabilidad de todo el profesorado del centro, no solo de especialistas.</w:t>
      </w:r>
    </w:p>
    <w:p w:rsidR="00000000" w:rsidDel="00000000" w:rsidP="00000000" w:rsidRDefault="00000000" w:rsidRPr="00000000" w14:paraId="0000005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3. Diferenciación y Plan de Atención a la Diversidad (PAD)</w:t>
      </w:r>
    </w:p>
    <w:p w:rsidR="00000000" w:rsidDel="00000000" w:rsidP="00000000" w:rsidRDefault="00000000" w:rsidRPr="00000000" w14:paraId="0000005D">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diferenciación es el principio pedagógico esencial del PAI que garantiza que la enseñanza se adapte a las necesidades de todo el alumnado. En el Colegio Sagrada Familia Nazaret, es la manifestación práctica de la inclusión, buscando la estrategia más eficaz para que cada alumno logre los objetivos de aprendizaje. Implica modificar proactivamente el contenido (lo que se aprende), el proceso (cómo se aprende) y el producto (cómo se demuestra el aprendizaje), respetando siempre los objetivos específicos y criterios de evaluación del PAI.</w:t>
      </w:r>
    </w:p>
    <w:p w:rsidR="00000000" w:rsidDel="00000000" w:rsidP="00000000" w:rsidRDefault="00000000" w:rsidRPr="00000000" w14:paraId="0000005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1"/>
          <w:szCs w:val="31"/>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1"/>
          <w:szCs w:val="31"/>
          <w:u w:val="none"/>
          <w:shd w:fill="auto" w:val="clear"/>
          <w:vertAlign w:val="baseline"/>
          <w:rtl w:val="0"/>
        </w:rPr>
        <w:t xml:space="preserve">3.1. Detección, Identificación y Valoración de Necesidades</w:t>
      </w:r>
    </w:p>
    <w:p w:rsidR="00000000" w:rsidDel="00000000" w:rsidP="00000000" w:rsidRDefault="00000000" w:rsidRPr="00000000" w14:paraId="0000006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detección de Necesidades Específicas de Apoyo Educativo (NEAE) y Necesidades Educativas Especiales (NEE) en el Colegio Sagrada Familia Nazaret es un proceso continuo, sistemático y colaborativo, que se inicia en el aula y se formaliza a través del Departamento de Orientación.</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Proceso de Detección e Identificación (Flujo de Aula al Especialista):</w:t>
      </w:r>
    </w:p>
    <w:p w:rsidR="00000000" w:rsidDel="00000000" w:rsidP="00000000" w:rsidRDefault="00000000" w:rsidRPr="00000000" w14:paraId="00000063">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Observación y Evaluación Inicial (Profesorado de Área y Tutoría)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proceso comienza con la observación directa del alumno y el análisis de su rendimiento en la Evaluación Inicial. El profesorado utiliza estrategias de detección en el aula, prestando atención a la falta de progreso a pesar de la aplicación de las medidas ordinarias de diferenciación (ver 3.2.A). Se identifican indicadores de alerta o señales de dificultades que interfieren en la evolución normal de los aprendizajes.</w:t>
      </w:r>
      <w:r w:rsidDel="00000000" w:rsidR="00000000" w:rsidRPr="00000000">
        <w:rPr>
          <w:rtl w:val="0"/>
        </w:rPr>
      </w:r>
    </w:p>
    <w:p w:rsidR="00000000" w:rsidDel="00000000" w:rsidP="00000000" w:rsidRDefault="00000000" w:rsidRPr="00000000" w14:paraId="00000064">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Registro y Coordinación del Equipo Docente</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tutor/a es el responsable de recopilar esta información y presentar el caso en la reunión formal del Equipo Educativo (equipo docente de grupo). Se valora la situación, contrastando las opiniones de los diferentes profesores de área (Humanidades, Ciencias, Lengua y Literatura, etc.), y se levanta acta de la decisión.</w:t>
      </w:r>
      <w:r w:rsidDel="00000000" w:rsidR="00000000" w:rsidRPr="00000000">
        <w:rPr>
          <w:rtl w:val="0"/>
        </w:rPr>
      </w:r>
    </w:p>
    <w:p w:rsidR="00000000" w:rsidDel="00000000" w:rsidP="00000000" w:rsidRDefault="00000000" w:rsidRPr="00000000" w14:paraId="00000065">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Solicitud de Valoración Psicopedagógica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Si las medidas ordinarias se han agotado y el alumno continúa con dificultades (especialmente si hay un desfase curricular de dos o más años), el tutor/a, junto con el Orientador/a, rellena el formulario de demanda de intervención al EOEP de Zona.</w:t>
      </w:r>
      <w:r w:rsidDel="00000000" w:rsidR="00000000" w:rsidRPr="00000000">
        <w:rPr>
          <w:rtl w:val="0"/>
        </w:rPr>
      </w:r>
    </w:p>
    <w:p w:rsidR="00000000" w:rsidDel="00000000" w:rsidP="00000000" w:rsidRDefault="00000000" w:rsidRPr="00000000" w14:paraId="00000066">
      <w:pPr>
        <w:keepNext w:val="0"/>
        <w:keepLines w:val="0"/>
        <w:pageBreakBefore w:val="0"/>
        <w:widowControl w:val="1"/>
        <w:numPr>
          <w:ilvl w:val="0"/>
          <w:numId w:val="11"/>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31"/>
          <w:szCs w:val="31"/>
          <w:u w:val="none"/>
          <w:shd w:fill="auto" w:val="clear"/>
          <w:vertAlign w:val="baseline"/>
          <w:rtl w:val="0"/>
        </w:rPr>
        <w:t xml:space="preserve">Valoración Psicopedagógica (Orientador/a / EOEP)</w:t>
      </w:r>
      <w:r w:rsidDel="00000000" w:rsidR="00000000" w:rsidRPr="00000000">
        <w:rPr>
          <w:rFonts w:ascii="Times New Roman" w:cs="Times New Roman" w:eastAsia="Times New Roman" w:hAnsi="Times New Roman"/>
          <w:b w:val="0"/>
          <w:bCs w:val="0"/>
          <w:i w:val="0"/>
          <w:iCs w:val="0"/>
          <w:smallCaps w:val="0"/>
          <w:strike w:val="0"/>
          <w:color w:val="000000"/>
          <w:sz w:val="31"/>
          <w:szCs w:val="31"/>
          <w:u w:val="none"/>
          <w:shd w:fill="auto" w:val="clear"/>
          <w:vertAlign w:val="baseline"/>
          <w:rtl w:val="0"/>
        </w:rPr>
        <w:t xml:space="preserve">: El Orientador/a del centro realiza una valoración específica, aplicando pruebas (como las que se realizan en 4</w:t>
      </w:r>
      <w:r w:rsidDel="00000000" w:rsidR="00000000" w:rsidRPr="00000000">
        <w:rPr>
          <w:rFonts w:ascii="Arial Unicode MS" w:cs="Arial Unicode MS" w:eastAsia="Arial Unicode MS" w:hAnsi="Arial Unicode MS"/>
          <w:b w:val="0"/>
          <w:bCs w:val="0"/>
          <w:i w:val="0"/>
          <w:iCs w:val="0"/>
          <w:smallCaps w:val="0"/>
          <w:strike w:val="0"/>
          <w:color w:val="000000"/>
          <w:sz w:val="31"/>
          <w:szCs w:val="31"/>
          <w:u w:val="none"/>
          <w:shd w:fill="auto" w:val="clear"/>
          <w:vertAlign w:val="baseline"/>
          <w:rtl w:val="0"/>
        </w:rPr>
        <w:t xml:space="preserve">∘</w:t>
      </w:r>
      <w:r w:rsidDel="00000000" w:rsidR="00000000" w:rsidRPr="00000000">
        <w:rPr>
          <w:rFonts w:ascii="Times New Roman" w:cs="Times New Roman" w:eastAsia="Times New Roman" w:hAnsi="Times New Roman"/>
          <w:b w:val="0"/>
          <w:bCs w:val="0"/>
          <w:i w:val="0"/>
          <w:iCs w:val="0"/>
          <w:smallCaps w:val="0"/>
          <w:strike w:val="0"/>
          <w:color w:val="000000"/>
          <w:sz w:val="31"/>
          <w:szCs w:val="31"/>
          <w:u w:val="none"/>
          <w:shd w:fill="auto" w:val="clear"/>
          <w:vertAlign w:val="baseline"/>
          <w:rtl w:val="0"/>
        </w:rPr>
        <w:t xml:space="preserve"> ESO para orientación profesional), y recabando información de la familia y de informes previos. El EOEP emitirá el Informe Psicopedagógico y el Dictamen de Escolarización, confirmando o no la existencia de NEAE (Discapacidad, TGD, TDAH, Altas Capacidades, etc.). Este proceso asegura que la respuesta educativa sea la adecuada y legalmente respaldada.</w:t>
      </w:r>
      <w:r w:rsidDel="00000000" w:rsidR="00000000" w:rsidRPr="00000000">
        <w:rPr>
          <w:rtl w:val="0"/>
        </w:rPr>
      </w:r>
    </w:p>
    <w:p w:rsidR="00000000" w:rsidDel="00000000" w:rsidP="00000000" w:rsidRDefault="00000000" w:rsidRPr="00000000" w14:paraId="0000006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68">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1"/>
          <w:szCs w:val="31"/>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1"/>
          <w:szCs w:val="31"/>
          <w:u w:val="none"/>
          <w:shd w:fill="auto" w:val="clear"/>
          <w:vertAlign w:val="baseline"/>
          <w:rtl w:val="0"/>
        </w:rPr>
        <w:t xml:space="preserve">3.2. Medidas de Atención a la Diversidad</w:t>
      </w:r>
    </w:p>
    <w:p w:rsidR="00000000" w:rsidDel="00000000" w:rsidP="00000000" w:rsidRDefault="00000000" w:rsidRPr="00000000" w14:paraId="00000069">
      <w:pPr>
        <w:keepNext w:val="0"/>
        <w:keepLines w:val="0"/>
        <w:pageBreakBefore w:val="0"/>
        <w:widowControl w:val="1"/>
        <w:pBdr>
          <w:top w:space="0" w:sz="0" w:val="nil"/>
          <w:left w:space="0" w:sz="0" w:val="nil"/>
          <w:bottom w:space="0" w:sz="0" w:val="nil"/>
          <w:right w:space="0" w:sz="0" w:val="nil"/>
          <w:between w:space="0" w:sz="0" w:val="nil"/>
        </w:pBdr>
        <w:shd w:fill="auto" w:val="clear"/>
        <w:spacing w:after="53"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tl w:val="0"/>
        </w:rPr>
      </w:r>
    </w:p>
    <w:p w:rsidR="00000000" w:rsidDel="00000000" w:rsidP="00000000" w:rsidRDefault="00000000" w:rsidRPr="00000000" w14:paraId="0000006A">
      <w:pPr>
        <w:keepNext w:val="0"/>
        <w:keepLines w:val="0"/>
        <w:pageBreakBefore w:val="0"/>
        <w:widowControl w:val="1"/>
        <w:pBdr>
          <w:top w:space="0" w:sz="0" w:val="nil"/>
          <w:left w:space="0" w:sz="0" w:val="nil"/>
          <w:bottom w:space="0" w:sz="0" w:val="nil"/>
          <w:right w:space="0" w:sz="0" w:val="nil"/>
          <w:between w:space="0" w:sz="0" w:val="nil"/>
        </w:pBdr>
        <w:shd w:fill="auto" w:val="clear"/>
        <w:spacing w:after="53" w:before="0" w:line="240" w:lineRule="auto"/>
        <w:ind w:left="0" w:right="0" w:firstLine="0"/>
        <w:jc w:val="both"/>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 Medidas Ordinaria: Diferenciación Consistente con PAI</w:t>
      </w:r>
      <w:r w:rsidDel="00000000" w:rsidR="00000000" w:rsidRPr="00000000">
        <w:rPr>
          <w:rtl w:val="0"/>
        </w:rPr>
      </w:r>
    </w:p>
    <w:p w:rsidR="00000000" w:rsidDel="00000000" w:rsidP="00000000" w:rsidRDefault="00000000" w:rsidRPr="00000000" w14:paraId="0000006B">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Enfoques del Aprendizaje (AdL)</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La enseñanza se centra explícitamente en desarrollar las habilidades AdL (comunicación, sociales, autogestión, investigación y pensamiento).  Se ofrecen diferentes rutinas de pensamiento visible para estructurar la reflexión (habilidad de reflexión) o se asignan roles cooperativos (habilidad social/colaboración).</w:t>
      </w:r>
      <w:r w:rsidDel="00000000" w:rsidR="00000000" w:rsidRPr="00000000">
        <w:rPr>
          <w:rtl w:val="0"/>
        </w:rPr>
      </w:r>
    </w:p>
    <w:p w:rsidR="00000000" w:rsidDel="00000000" w:rsidP="00000000" w:rsidRDefault="00000000" w:rsidRPr="00000000" w14:paraId="0000006C">
      <w:pPr>
        <w:keepNext w:val="0"/>
        <w:keepLines w:val="0"/>
        <w:pageBreakBefore w:val="0"/>
        <w:widowControl w:val="1"/>
        <w:numPr>
          <w:ilvl w:val="0"/>
          <w:numId w:val="1"/>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Metodologías Activas e Inclusivas</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Se utilizan el Aprendizaje Cooperativo (Grupos Base y formal), el Aprendizaje Basado en Proyectos (ABP/PBL) y el Design Thinking , que, al ser abiertas, facilitan la flexibilidad metodológica.</w:t>
      </w:r>
      <w:r w:rsidDel="00000000" w:rsidR="00000000" w:rsidRPr="00000000">
        <w:rPr>
          <w:rtl w:val="0"/>
        </w:rPr>
      </w:r>
    </w:p>
    <w:p w:rsidR="00000000" w:rsidDel="00000000" w:rsidP="00000000" w:rsidRDefault="00000000" w:rsidRPr="00000000" w14:paraId="0000006D">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320" w:before="0" w:line="240" w:lineRule="auto"/>
        <w:ind w:left="751" w:right="0" w:hanging="531"/>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Andamiaje (</w:t>
      </w:r>
      <w:r w:rsidDel="00000000" w:rsidR="00000000" w:rsidRPr="00000000">
        <w:rPr>
          <w:rFonts w:ascii="Times New Roman" w:cs="Times New Roman" w:eastAsia="Times New Roman" w:hAnsi="Times New Roman"/>
          <w:b w:val="1"/>
          <w:bCs w:val="1"/>
          <w:i w:val="1"/>
          <w:iCs w:val="1"/>
          <w:smallCaps w:val="0"/>
          <w:strike w:val="0"/>
          <w:color w:val="000000"/>
          <w:sz w:val="28"/>
          <w:szCs w:val="28"/>
          <w:u w:val="none"/>
          <w:shd w:fill="auto" w:val="clear"/>
          <w:vertAlign w:val="baseline"/>
          <w:rtl w:val="0"/>
        </w:rPr>
        <w:t xml:space="preserve">Scaffolding</w:t>
      </w: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 y Apoyos</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Se proporcionan apoyos en el aula a través de la docencia compartida (</w:t>
      </w:r>
      <w:r w:rsidDel="00000000" w:rsidR="00000000" w:rsidRPr="00000000">
        <w:rPr>
          <w:rFonts w:ascii="Times New Roman" w:cs="Times New Roman" w:eastAsia="Times New Roman" w:hAnsi="Times New Roman"/>
          <w:b w:val="0"/>
          <w:bCs w:val="0"/>
          <w:i w:val="1"/>
          <w:iCs w:val="1"/>
          <w:smallCaps w:val="0"/>
          <w:strike w:val="0"/>
          <w:color w:val="000000"/>
          <w:sz w:val="28"/>
          <w:szCs w:val="28"/>
          <w:u w:val="none"/>
          <w:shd w:fill="auto" w:val="clear"/>
          <w:vertAlign w:val="baseline"/>
          <w:rtl w:val="0"/>
        </w:rPr>
        <w:t xml:space="preserve">Team Teaching</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materiales adaptados y la gradación de las actividades, siempre promoviendo que el alumno adquiera autonomía.</w:t>
      </w:r>
      <w:r w:rsidDel="00000000" w:rsidR="00000000" w:rsidRPr="00000000">
        <w:rPr>
          <w:rtl w:val="0"/>
        </w:rPr>
      </w:r>
    </w:p>
    <w:p w:rsidR="00000000" w:rsidDel="00000000" w:rsidP="00000000" w:rsidRDefault="00000000" w:rsidRPr="00000000" w14:paraId="0000006E">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6F">
      <w:pPr>
        <w:keepNext w:val="0"/>
        <w:keepLines w:val="0"/>
        <w:pageBreakBefore w:val="0"/>
        <w:widowControl w:val="1"/>
        <w:pBdr>
          <w:top w:space="0" w:sz="0" w:val="nil"/>
          <w:left w:space="0" w:sz="0" w:val="nil"/>
          <w:bottom w:space="0" w:sz="0" w:val="nil"/>
          <w:right w:space="0" w:sz="0" w:val="nil"/>
          <w:between w:space="0" w:sz="0" w:val="nil"/>
        </w:pBdr>
        <w:shd w:fill="auto" w:val="clear"/>
        <w:spacing w:after="53"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B. Medidas Extraordinarias: Adaptaciones Curriculares</w:t>
      </w:r>
    </w:p>
    <w:p w:rsidR="00000000" w:rsidDel="00000000" w:rsidP="00000000" w:rsidRDefault="00000000" w:rsidRPr="00000000" w14:paraId="00000070">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Estas medidas suponen una modificación formal de la programación y se gestionan a través del Departamento de Orientación, con el riesgo de afectar la certificación PAI:</w:t>
      </w:r>
    </w:p>
    <w:p w:rsidR="00000000" w:rsidDel="00000000" w:rsidP="00000000" w:rsidRDefault="00000000" w:rsidRPr="00000000" w14:paraId="00000071">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Adaptación Curricular No Significativa (AC)</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Implica ajustes en la metodología, la organización (tiempos de realización de tareas/pruebas más largos) e instrumentos de evaluación. No modifica los objetivos de la etapa y, por tanto, permite al alumno seguir siendo evaluado con los criterios PAI obligatorios de su asignatura. Es la respuesta habitual para las DEA.</w:t>
      </w:r>
      <w:r w:rsidDel="00000000" w:rsidR="00000000" w:rsidRPr="00000000">
        <w:rPr>
          <w:rtl w:val="0"/>
        </w:rPr>
      </w:r>
    </w:p>
    <w:p w:rsidR="00000000" w:rsidDel="00000000" w:rsidP="00000000" w:rsidRDefault="00000000" w:rsidRPr="00000000" w14:paraId="00000072">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Adaptación Curricular Significativa (ACUS)</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Supone la modificación, priorización y/o eliminación de objetivos y criterios de evaluación de la ESO. Se aplica solo a alumnos con NEE (discapacidad o desfase curricular de dos ciclos o más). Aviso PAI: La ACUS implica la imposibilidad de evaluar la asignatura con el estándar PAI, lo que impide la validación de la calificación del curso PAI del IB.</w:t>
      </w:r>
      <w:r w:rsidDel="00000000" w:rsidR="00000000" w:rsidRPr="00000000">
        <w:rPr>
          <w:rtl w:val="0"/>
        </w:rPr>
      </w:r>
    </w:p>
    <w:p w:rsidR="00000000" w:rsidDel="00000000" w:rsidP="00000000" w:rsidRDefault="00000000" w:rsidRPr="00000000" w14:paraId="00000073">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Altas Capacidades (ALCALIN)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Se aborda con Planes Individualizados (PI), que pueden ser de Enriquecimiento (ACIE), que complementa el currículo ordinario con contenidos más complejos, o</w:t>
      </w:r>
      <w:r w:rsidDel="00000000" w:rsidR="00000000" w:rsidRPr="00000000">
        <w:rPr>
          <w:rFonts w:ascii="Times New Roman" w:cs="Times New Roman" w:eastAsia="Times New Roman" w:hAnsi="Times New Roman"/>
          <w:b w:val="0"/>
          <w:bCs w:val="0"/>
          <w:i w:val="0"/>
          <w:iCs w:val="0"/>
          <w:smallCaps w:val="0"/>
          <w:strike w:val="0"/>
          <w:color w:val="000000"/>
          <w:sz w:val="31"/>
          <w:szCs w:val="31"/>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de Ampliación Vertical</w:t>
      </w:r>
      <w:r w:rsidDel="00000000" w:rsidR="00000000" w:rsidRPr="00000000">
        <w:rPr>
          <w:rFonts w:ascii="Times New Roman" w:cs="Times New Roman" w:eastAsia="Times New Roman" w:hAnsi="Times New Roman"/>
          <w:b w:val="0"/>
          <w:bCs w:val="0"/>
          <w:i w:val="0"/>
          <w:iCs w:val="0"/>
          <w:smallCaps w:val="0"/>
          <w:strike w:val="0"/>
          <w:color w:val="000000"/>
          <w:sz w:val="31"/>
          <w:szCs w:val="31"/>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(ACIAV),</w:t>
      </w:r>
      <w:r w:rsidDel="00000000" w:rsidR="00000000" w:rsidRPr="00000000">
        <w:rPr>
          <w:rFonts w:ascii="Times New Roman" w:cs="Times New Roman" w:eastAsia="Times New Roman" w:hAnsi="Times New Roman"/>
          <w:b w:val="0"/>
          <w:bCs w:val="0"/>
          <w:i w:val="0"/>
          <w:iCs w:val="0"/>
          <w:smallCaps w:val="0"/>
          <w:strike w:val="0"/>
          <w:color w:val="000000"/>
          <w:sz w:val="31"/>
          <w:szCs w:val="31"/>
          <w:u w:val="none"/>
          <w:shd w:fill="auto" w:val="clear"/>
          <w:vertAlign w:val="baseline"/>
          <w:rtl w:val="0"/>
        </w:rPr>
        <w:t xml:space="preserve"> </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que es una flexibilización o aceleración de la escolaridad. El enfoque debe ser coherente con el currículo conceptual y el desarrollo del pensamiento de orden superior del PAI.</w:t>
      </w:r>
      <w:r w:rsidDel="00000000" w:rsidR="00000000" w:rsidRPr="00000000">
        <w:rPr>
          <w:rtl w:val="0"/>
        </w:rPr>
      </w:r>
    </w:p>
    <w:p w:rsidR="00000000" w:rsidDel="00000000" w:rsidP="00000000" w:rsidRDefault="00000000" w:rsidRPr="00000000" w14:paraId="00000074">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1"/>
          <w:szCs w:val="31"/>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1"/>
          <w:szCs w:val="31"/>
          <w:u w:val="none"/>
          <w:shd w:fill="auto" w:val="clear"/>
          <w:vertAlign w:val="baseline"/>
          <w:rtl w:val="0"/>
        </w:rPr>
        <w:t xml:space="preserve">3.3. Colaboración y Coherencia</w:t>
      </w:r>
    </w:p>
    <w:p w:rsidR="00000000" w:rsidDel="00000000" w:rsidP="00000000" w:rsidRDefault="00000000" w:rsidRPr="00000000" w14:paraId="00000075">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efectividad del PAD reside en la coordinación entre los distintos agentes:</w:t>
      </w:r>
    </w:p>
    <w:p w:rsidR="00000000" w:rsidDel="00000000" w:rsidP="00000000" w:rsidRDefault="00000000" w:rsidRPr="00000000" w14:paraId="00000076">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Coordinador/a PAI</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Asegura que la diferenciación en el diseño de las unidades y en la evaluación interna sea coherente con el currículo conceptual del PAI y que se implementen las estrategias AdL de manera transversal.</w:t>
      </w:r>
      <w:r w:rsidDel="00000000" w:rsidR="00000000" w:rsidRPr="00000000">
        <w:rPr>
          <w:rtl w:val="0"/>
        </w:rPr>
      </w:r>
    </w:p>
    <w:p w:rsidR="00000000" w:rsidDel="00000000" w:rsidP="00000000" w:rsidRDefault="00000000" w:rsidRPr="00000000" w14:paraId="00000077">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Familia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La participación, colaboración y conocimiento de la evolución educativa son fundamentales.</w:t>
      </w:r>
      <w:r w:rsidDel="00000000" w:rsidR="00000000" w:rsidRPr="00000000">
        <w:rPr>
          <w:rtl w:val="0"/>
        </w:rPr>
      </w:r>
    </w:p>
    <w:p w:rsidR="00000000" w:rsidDel="00000000" w:rsidP="00000000" w:rsidRDefault="00000000" w:rsidRPr="00000000" w14:paraId="00000078">
      <w:pPr>
        <w:keepNext w:val="0"/>
        <w:keepLines w:val="0"/>
        <w:pageBreakBefore w:val="0"/>
        <w:widowControl w:val="1"/>
        <w:numPr>
          <w:ilvl w:val="0"/>
          <w:numId w:val="12"/>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Recursos (Biblioteca y TIC)</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personal bibliotecario apoya el desarrollo de las habilidades de investigación y alfabetización mediática. Los recursos TIC (plataforma Classroom) se utilizan para la personalización y la provisión de materiales adaptadoss. De esta manera se garantizará la formación continua del profesorado en metodologías de diferenciación y en el uso de la infraestructura tecnológica (LMS, software de apoyo) para responder eficazmente a las NEAE. Los recursos tecnológicos y bibliográficos deben ser gestionados de forma proactiva para apoyar las diferentes modalidades de Enfoques del Aprendizaje (AdL) y las necesidades individuales.</w:t>
      </w:r>
      <w:r w:rsidDel="00000000" w:rsidR="00000000" w:rsidRPr="00000000">
        <w:rPr>
          <w:rtl w:val="0"/>
        </w:rPr>
      </w:r>
    </w:p>
    <w:p w:rsidR="00000000" w:rsidDel="00000000" w:rsidP="00000000" w:rsidRDefault="00000000" w:rsidRPr="00000000" w14:paraId="0000007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En las reuniones de evaluación trimestrales quedará registrado en el acta de reunión, por parte del tutor y del Departamento de Orientación el seguimiento de los alumnos con NESE que se considere necesario para la junta de evaluación.</w:t>
      </w:r>
    </w:p>
    <w:p w:rsidR="00000000" w:rsidDel="00000000" w:rsidP="00000000" w:rsidRDefault="00000000" w:rsidRPr="00000000" w14:paraId="0000007A">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De los resultados del plan de atención a la diversidad se hace un análisis trimestral de las medidas, los resultados obtenidos y se establecen propuestas de mejora si se considera pertinente.</w:t>
      </w:r>
    </w:p>
    <w:p w:rsidR="00000000" w:rsidDel="00000000" w:rsidP="00000000" w:rsidRDefault="00000000" w:rsidRPr="00000000" w14:paraId="0000007B">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4. Principios de Disposiciones Especiales (Evaluación PAI)</w:t>
      </w:r>
    </w:p>
    <w:p w:rsidR="00000000" w:rsidDel="00000000" w:rsidP="00000000" w:rsidRDefault="00000000" w:rsidRPr="00000000" w14:paraId="0000007E">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El Programa de los Años Intermedios (PAI) del Bachillerato Internacional (IB) va más allá de la mera adquisición de conocimientos, cultivando una mentalidad de aprendizaje activo y continuo. Su filosofía central se basa en la compasión y el respeto por la diversidad, reconociendo que la verdad y el conocimiento pueden manifestarse de múltiples maneras. Este enfoque es crucial en la educación contemporánea, donde la colaboración y la comprensión mutua son esenciales para el desarrollo personal y colectivo.</w:t>
      </w:r>
    </w:p>
    <w:p w:rsidR="00000000" w:rsidDel="00000000" w:rsidP="00000000" w:rsidRDefault="00000000" w:rsidRPr="00000000" w14:paraId="0000007F">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Las Disposiciones Especiales del IB se basan en principios de equidad, buscando eliminar o reducir cualquier desventaja para el alumnado con necesidades específicas de acceso a la evaluación.</w:t>
      </w:r>
    </w:p>
    <w:p w:rsidR="00000000" w:rsidDel="00000000" w:rsidP="00000000" w:rsidRDefault="00000000" w:rsidRPr="00000000" w14:paraId="00000080">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Disposiciones y Acceso a la Evaluación</w:t>
      </w:r>
      <w:r w:rsidDel="00000000" w:rsidR="00000000" w:rsidRPr="00000000">
        <w:rPr>
          <w:rtl w:val="0"/>
        </w:rPr>
      </w:r>
    </w:p>
    <w:p w:rsidR="00000000" w:rsidDel="00000000" w:rsidP="00000000" w:rsidRDefault="00000000" w:rsidRPr="00000000" w14:paraId="00000081">
      <w:pPr>
        <w:keepNext w:val="0"/>
        <w:keepLines w:val="0"/>
        <w:pageBreakBefore w:val="0"/>
        <w:widowControl w:val="1"/>
        <w:numPr>
          <w:ilvl w:val="0"/>
          <w:numId w:val="2"/>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Ajustes Razonables (Evaluación Interna)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centro puede realizar ajustes razonables (medidas para eliminar o reducir desventajas) en la evaluación interna (tareas de unidad, proyectos) que pueden incluir cambios en la presentación de una prueba o el método de respuesta, siempre que el resultado general del aprendizaje sea el mismo.</w:t>
      </w:r>
    </w:p>
    <w:p w:rsidR="00000000" w:rsidDel="00000000" w:rsidP="00000000" w:rsidRDefault="00000000" w:rsidRPr="00000000" w14:paraId="00000082">
      <w:pPr>
        <w:keepNext w:val="0"/>
        <w:keepLines w:val="0"/>
        <w:pageBreakBefore w:val="0"/>
        <w:widowControl w:val="1"/>
        <w:numPr>
          <w:ilvl w:val="1"/>
          <w:numId w:val="3"/>
        </w:numPr>
        <w:pBdr>
          <w:top w:space="0" w:sz="0" w:val="nil"/>
          <w:left w:space="0" w:sz="0" w:val="nil"/>
          <w:bottom w:space="0" w:sz="0" w:val="nil"/>
          <w:right w:space="0" w:sz="0" w:val="nil"/>
          <w:between w:space="0" w:sz="0" w:val="nil"/>
        </w:pBdr>
        <w:shd w:fill="auto" w:val="clear"/>
        <w:spacing w:after="0" w:before="0" w:line="240" w:lineRule="auto"/>
        <w:ind w:left="144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Lengua de Respuesta: Si la falta de dominio de la lengua de instrucción es consecuencia de una necesidad diagnosticada, se pueden autorizar disposiciones especiales.</w:t>
      </w:r>
      <w:r w:rsidDel="00000000" w:rsidR="00000000" w:rsidRPr="00000000">
        <w:rPr>
          <w:rtl w:val="0"/>
        </w:rPr>
      </w:r>
    </w:p>
    <w:p w:rsidR="00000000" w:rsidDel="00000000" w:rsidP="00000000" w:rsidRDefault="00000000" w:rsidRPr="00000000" w14:paraId="00000083">
      <w:pPr>
        <w:keepNext w:val="0"/>
        <w:keepLines w:val="0"/>
        <w:pageBreakBefore w:val="0"/>
        <w:widowControl w:val="1"/>
        <w:numPr>
          <w:ilvl w:val="1"/>
          <w:numId w:val="4"/>
        </w:numPr>
        <w:pBdr>
          <w:top w:space="0" w:sz="0" w:val="nil"/>
          <w:left w:space="0" w:sz="0" w:val="nil"/>
          <w:bottom w:space="0" w:sz="0" w:val="nil"/>
          <w:right w:space="0" w:sz="0" w:val="nil"/>
          <w:between w:space="0" w:sz="0" w:val="nil"/>
        </w:pBdr>
        <w:shd w:fill="auto" w:val="clear"/>
        <w:spacing w:after="0" w:before="0" w:line="240" w:lineRule="auto"/>
        <w:ind w:left="144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Adaptaciones de Aula: Las ACUS (Adaptaciones Curriculares Significativas) conllevan la adaptación del currículo al nivel competencial del alumno, pero la evaluación y calificación de la materia se hará de acuerdo con su grupo de referencia por edad, aunque con criterios de calificación e instrumentos modificados.</w:t>
      </w:r>
      <w:r w:rsidDel="00000000" w:rsidR="00000000" w:rsidRPr="00000000">
        <w:rPr>
          <w:rtl w:val="0"/>
        </w:rPr>
      </w:r>
    </w:p>
    <w:p w:rsidR="00000000" w:rsidDel="00000000" w:rsidP="00000000" w:rsidRDefault="00000000" w:rsidRPr="00000000" w14:paraId="00000084">
      <w:pPr>
        <w:keepNext w:val="0"/>
        <w:keepLines w:val="0"/>
        <w:pageBreakBefore w:val="0"/>
        <w:widowControl w:val="1"/>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rFonts w:ascii="Times New Roman" w:cs="Times New Roman" w:eastAsia="Times New Roman" w:hAnsi="Times New Roman"/>
          <w:b w:val="1"/>
          <w:bCs w:val="1"/>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Evaluación Externa (IB):</w:t>
      </w:r>
    </w:p>
    <w:p w:rsidR="00000000" w:rsidDel="00000000" w:rsidP="00000000" w:rsidRDefault="00000000" w:rsidRPr="00000000" w14:paraId="00000085">
      <w:pPr>
        <w:keepNext w:val="0"/>
        <w:keepLines w:val="0"/>
        <w:pageBreakBefore w:val="0"/>
        <w:widowControl w:val="1"/>
        <w:numPr>
          <w:ilvl w:val="1"/>
          <w:numId w:val="6"/>
        </w:numPr>
        <w:pBdr>
          <w:top w:space="0" w:sz="0" w:val="nil"/>
          <w:left w:space="0" w:sz="0" w:val="nil"/>
          <w:bottom w:space="0" w:sz="0" w:val="nil"/>
          <w:right w:space="0" w:sz="0" w:val="nil"/>
          <w:between w:space="0" w:sz="0" w:val="nil"/>
        </w:pBdr>
        <w:shd w:fill="auto" w:val="clear"/>
        <w:spacing w:after="0" w:before="0" w:line="240" w:lineRule="auto"/>
        <w:ind w:left="144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modificación de los objetivos específicos o criterios de evaluación del PAI para un curso impide que el IB valide las calificaciones finales u otorgue el certificado del PAI del IB.</w:t>
      </w:r>
      <w:r w:rsidDel="00000000" w:rsidR="00000000" w:rsidRPr="00000000">
        <w:rPr>
          <w:rtl w:val="0"/>
        </w:rPr>
      </w:r>
    </w:p>
    <w:p w:rsidR="00000000" w:rsidDel="00000000" w:rsidP="00000000" w:rsidRDefault="00000000" w:rsidRPr="00000000" w14:paraId="00000086">
      <w:pPr>
        <w:keepNext w:val="0"/>
        <w:keepLines w:val="0"/>
        <w:pageBreakBefore w:val="0"/>
        <w:widowControl w:val="1"/>
        <w:numPr>
          <w:ilvl w:val="1"/>
          <w:numId w:val="7"/>
        </w:numPr>
        <w:pBdr>
          <w:top w:space="0" w:sz="0" w:val="nil"/>
          <w:left w:space="0" w:sz="0" w:val="nil"/>
          <w:bottom w:space="0" w:sz="0" w:val="nil"/>
          <w:right w:space="0" w:sz="0" w:val="nil"/>
          <w:between w:space="0" w:sz="0" w:val="nil"/>
        </w:pBdr>
        <w:shd w:fill="auto" w:val="clear"/>
        <w:spacing w:after="0" w:before="0" w:line="240" w:lineRule="auto"/>
        <w:ind w:left="144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Es obligatorio consultar al IB cuando sean necesarias disposiciones especiales para la evaluación externa (exámenes en pantalla o carpetas electrónicas).</w:t>
      </w:r>
      <w:r w:rsidDel="00000000" w:rsidR="00000000" w:rsidRPr="00000000">
        <w:rPr>
          <w:rtl w:val="0"/>
        </w:rPr>
      </w:r>
    </w:p>
    <w:p w:rsidR="00000000" w:rsidDel="00000000" w:rsidP="00000000" w:rsidRDefault="00000000" w:rsidRPr="00000000" w14:paraId="00000087">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44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Se puede solicitar tiempo adicional (ej. 15 minutos adicionales por cada hora) en exámenes si el alumno lo requiere por una disposición especial.</w:t>
      </w:r>
    </w:p>
    <w:p w:rsidR="00000000" w:rsidDel="00000000" w:rsidP="00000000" w:rsidRDefault="00000000" w:rsidRPr="00000000" w14:paraId="0000008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89">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220"/>
        <w:jc w:val="both"/>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5. Responsabilidades del Colegio Sagrada Familia Nazaret</w:t>
      </w:r>
      <w:r w:rsidDel="00000000" w:rsidR="00000000" w:rsidRPr="00000000">
        <w:rPr>
          <w:rtl w:val="0"/>
        </w:rPr>
      </w:r>
    </w:p>
    <w:p w:rsidR="00000000" w:rsidDel="00000000" w:rsidP="00000000" w:rsidRDefault="00000000" w:rsidRPr="00000000" w14:paraId="0000008A">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22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El colegio Sagrada Familia se compromete a:</w:t>
      </w:r>
    </w:p>
    <w:p w:rsidR="00000000" w:rsidDel="00000000" w:rsidP="00000000" w:rsidRDefault="00000000" w:rsidRPr="00000000" w14:paraId="0000008B">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Adoptar Disposiciones Adecuadas</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En la etapa PAI, se adoptan las disposiciones adecuadas para los alumnos con NEAE, de acuerdo con la normativa de La Consejería de Educación del Gobierno de Canarias y los principios del IB.</w:t>
      </w:r>
      <w:r w:rsidDel="00000000" w:rsidR="00000000" w:rsidRPr="00000000">
        <w:rPr>
          <w:rtl w:val="0"/>
        </w:rPr>
      </w:r>
    </w:p>
    <w:p w:rsidR="00000000" w:rsidDel="00000000" w:rsidP="00000000" w:rsidRDefault="00000000" w:rsidRPr="00000000" w14:paraId="0000008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Identificación Temprana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La identificación del alumnado con NEE proviene de la familia, el profesorado y el Departamento de Orientación. Se prioriza la detección temprana en la Educación Primaria.</w:t>
      </w:r>
      <w:r w:rsidDel="00000000" w:rsidR="00000000" w:rsidRPr="00000000">
        <w:rPr>
          <w:rtl w:val="0"/>
        </w:rPr>
      </w:r>
    </w:p>
    <w:p w:rsidR="00000000" w:rsidDel="00000000" w:rsidP="00000000" w:rsidRDefault="00000000" w:rsidRPr="00000000" w14:paraId="0000008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Coordinación: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Orientador coordina la información entre la escuela y el EOEP (Equipo de Orientación Educativa y Psicopedagógica) de zona y otros centros externos.</w:t>
      </w:r>
      <w:r w:rsidDel="00000000" w:rsidR="00000000" w:rsidRPr="00000000">
        <w:rPr>
          <w:rtl w:val="0"/>
        </w:rPr>
      </w:r>
    </w:p>
    <w:p w:rsidR="00000000" w:rsidDel="00000000" w:rsidP="00000000" w:rsidRDefault="00000000" w:rsidRPr="00000000" w14:paraId="0000008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Confidencialidad</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Custodiar y proteger la confidencialidad de los expedientes del alumnado con dificultades de aprendizaje.</w:t>
      </w:r>
      <w:r w:rsidDel="00000000" w:rsidR="00000000" w:rsidRPr="00000000">
        <w:rPr>
          <w:rtl w:val="0"/>
        </w:rPr>
      </w:r>
    </w:p>
    <w:p w:rsidR="00000000" w:rsidDel="00000000" w:rsidP="00000000" w:rsidRDefault="00000000" w:rsidRPr="00000000" w14:paraId="0000008F">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Capacitación del Personal</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Asegurar que el personal esté familiarizado con el uso de equipos y tecnología de apoyo para los alumnos con NEE.</w:t>
      </w:r>
      <w:r w:rsidDel="00000000" w:rsidR="00000000" w:rsidRPr="00000000">
        <w:rPr>
          <w:rtl w:val="0"/>
        </w:rPr>
      </w:r>
    </w:p>
    <w:p w:rsidR="00000000" w:rsidDel="00000000" w:rsidP="00000000" w:rsidRDefault="00000000" w:rsidRPr="00000000" w14:paraId="0000009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91">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6. Evaluación y Seguimiento</w:t>
      </w:r>
    </w:p>
    <w:p w:rsidR="00000000" w:rsidDel="00000000" w:rsidP="00000000" w:rsidRDefault="00000000" w:rsidRPr="00000000" w14:paraId="0000009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evaluación de las NEAE en el centro es un proceso continuo y holístico que retroalimenta la práctica docente y el aprendizaje del alumno.</w:t>
      </w:r>
    </w:p>
    <w:p w:rsidR="00000000" w:rsidDel="00000000" w:rsidP="00000000" w:rsidRDefault="00000000" w:rsidRPr="00000000" w14:paraId="00000094">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Evaluación Diagnóstica</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Se realiza una Evaluación Inicial al comienzo de curso para situar el nivel de competencia curricular. Si las medidas ordinarias son insuficientes, se inicia la solicitud de valoración psicopedagógica al EOEP.</w:t>
      </w:r>
      <w:r w:rsidDel="00000000" w:rsidR="00000000" w:rsidRPr="00000000">
        <w:rPr>
          <w:rtl w:val="0"/>
        </w:rPr>
      </w:r>
    </w:p>
    <w:p w:rsidR="00000000" w:rsidDel="00000000" w:rsidP="00000000" w:rsidRDefault="00000000" w:rsidRPr="00000000" w14:paraId="00000095">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Documentación</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seguimiento y las medidas adoptadas se registran en las programaciones de aula, las AC/ACUS (si procede) y en las actas de las sesiones de evaluación trimestrales.</w:t>
      </w:r>
      <w:r w:rsidDel="00000000" w:rsidR="00000000" w:rsidRPr="00000000">
        <w:rPr>
          <w:rtl w:val="0"/>
        </w:rPr>
      </w:r>
    </w:p>
    <w:p w:rsidR="00000000" w:rsidDel="00000000" w:rsidP="00000000" w:rsidRDefault="00000000" w:rsidRPr="00000000" w14:paraId="00000096">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Criterios y Rúbricas</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El profesorado utiliza los criterios de evaluación de las asignaturas PAI para valorar el logro y desarrollo de las competencias.</w:t>
      </w:r>
      <w:r w:rsidDel="00000000" w:rsidR="00000000" w:rsidRPr="00000000">
        <w:rPr>
          <w:rtl w:val="0"/>
        </w:rPr>
      </w:r>
    </w:p>
    <w:p w:rsidR="00000000" w:rsidDel="00000000" w:rsidP="00000000" w:rsidRDefault="00000000" w:rsidRPr="00000000" w14:paraId="00000097">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1"/>
          <w:bCs w:val="1"/>
          <w:i w:val="0"/>
          <w:iCs w:val="0"/>
          <w:smallCaps w:val="0"/>
          <w:strike w:val="0"/>
          <w:color w:val="000000"/>
          <w:sz w:val="28"/>
          <w:szCs w:val="28"/>
          <w:u w:val="none"/>
          <w:shd w:fill="auto" w:val="clear"/>
          <w:vertAlign w:val="baseline"/>
          <w:rtl w:val="0"/>
        </w:rPr>
        <w:t xml:space="preserve">Transferencia de Habilidades AdL</w:t>
      </w: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 Los resultados de la evaluación interna deben reflejar el desarrollo de la comprensión conceptual y la aplicación de las habilidades de los enfoques del aprendizaje (AdL).</w:t>
      </w:r>
      <w:r w:rsidDel="00000000" w:rsidR="00000000" w:rsidRPr="00000000">
        <w:rPr>
          <w:rtl w:val="0"/>
        </w:rPr>
      </w:r>
    </w:p>
    <w:p w:rsidR="00000000" w:rsidDel="00000000" w:rsidP="00000000" w:rsidRDefault="00000000" w:rsidRPr="00000000" w14:paraId="00000098">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22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Para la evaluación IB se debe considerar lo siguiente: </w:t>
      </w:r>
    </w:p>
    <w:p w:rsidR="00000000" w:rsidDel="00000000" w:rsidP="00000000" w:rsidRDefault="00000000" w:rsidRPr="00000000" w14:paraId="00000099">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Una solicitud de disposiciones especiales que debe especificar exactamente qué disposiciones se solicita, utilizando el formulario correspondiente. Si este no especifica las disposiciones solicitadas, la oficina del IB no tomará ninguna medida. (El informe médico o psicológico no constituye por sí mismo una solicitud de disposiciones especiales.) </w:t>
      </w:r>
      <w:r w:rsidDel="00000000" w:rsidR="00000000" w:rsidRPr="00000000">
        <w:rPr>
          <w:rtl w:val="0"/>
        </w:rPr>
      </w:r>
    </w:p>
    <w:p w:rsidR="00000000" w:rsidDel="00000000" w:rsidP="00000000" w:rsidRDefault="00000000" w:rsidRPr="00000000" w14:paraId="0000009A">
      <w:pPr>
        <w:keepNext w:val="0"/>
        <w:keepLines w:val="0"/>
        <w:pageBreakBefore w:val="0"/>
        <w:widowControl w:val="1"/>
        <w:numPr>
          <w:ilvl w:val="0"/>
          <w:numId w:val="9"/>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Los coordinadores, de grupos de asignaturas, deberán solicitar tiempo adicional para aquellos exámenes que el alumno va a tardar más tiempo en finalizar a consecuencia de una disposición especial. Algunas disposiciones especiales incluirán normalmente la autorización de 15-20 minutos adicionales por cada hora. </w:t>
      </w:r>
      <w:r w:rsidDel="00000000" w:rsidR="00000000" w:rsidRPr="00000000">
        <w:rPr>
          <w:rtl w:val="0"/>
        </w:rPr>
      </w:r>
    </w:p>
    <w:p w:rsidR="00000000" w:rsidDel="00000000" w:rsidP="00000000" w:rsidRDefault="00000000" w:rsidRPr="00000000" w14:paraId="0000009B">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22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documentación acreditativa de los alumnos con afecciones médicas prolongadas o una discapacidad permanente debe: </w:t>
      </w:r>
    </w:p>
    <w:p w:rsidR="00000000" w:rsidDel="00000000" w:rsidP="00000000" w:rsidRDefault="00000000" w:rsidRPr="00000000" w14:paraId="0000009C">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Ser legible y estar escrita en papel con membrete, con firma y fecha. </w:t>
      </w:r>
      <w:r w:rsidDel="00000000" w:rsidR="00000000" w:rsidRPr="00000000">
        <w:rPr>
          <w:rtl w:val="0"/>
        </w:rPr>
      </w:r>
    </w:p>
    <w:p w:rsidR="00000000" w:rsidDel="00000000" w:rsidP="00000000" w:rsidRDefault="00000000" w:rsidRPr="00000000" w14:paraId="0000009D">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Consignar el nombre y credenciales profesionales de la persona o personas que han realizado la evaluación y diagnóstico del alumno. </w:t>
      </w:r>
      <w:r w:rsidDel="00000000" w:rsidR="00000000" w:rsidRPr="00000000">
        <w:rPr>
          <w:rtl w:val="0"/>
        </w:rPr>
      </w:r>
    </w:p>
    <w:p w:rsidR="00000000" w:rsidDel="00000000" w:rsidP="00000000" w:rsidRDefault="00000000" w:rsidRPr="00000000" w14:paraId="0000009E">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Especificar la naturaleza de la necesidad especial y las pruebas o técnicas empleadas para su diagnóstico. </w:t>
      </w:r>
      <w:r w:rsidDel="00000000" w:rsidR="00000000" w:rsidRPr="00000000">
        <w:rPr>
          <w:rtl w:val="0"/>
        </w:rPr>
      </w:r>
    </w:p>
    <w:p w:rsidR="00000000" w:rsidDel="00000000" w:rsidP="00000000" w:rsidRDefault="00000000" w:rsidRPr="00000000" w14:paraId="0000009F">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Ser coherente con el contenido de la solicitud de disposiciones especiales presentada por el coordinador. </w:t>
      </w:r>
      <w:r w:rsidDel="00000000" w:rsidR="00000000" w:rsidRPr="00000000">
        <w:rPr>
          <w:rtl w:val="0"/>
        </w:rPr>
      </w:r>
    </w:p>
    <w:p w:rsidR="00000000" w:rsidDel="00000000" w:rsidP="00000000" w:rsidRDefault="00000000" w:rsidRPr="00000000" w14:paraId="000000A0">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Describir las limitaciones funcionales que causan la discapacidad y la forma en que afectan al aprendizaje. </w:t>
      </w:r>
      <w:r w:rsidDel="00000000" w:rsidR="00000000" w:rsidRPr="00000000">
        <w:rPr>
          <w:rtl w:val="0"/>
        </w:rPr>
      </w:r>
    </w:p>
    <w:p w:rsidR="00000000" w:rsidDel="00000000" w:rsidP="00000000" w:rsidRDefault="00000000" w:rsidRPr="00000000" w14:paraId="000000A1">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Incluir un resumen (o una conclusión) y recomendaciones sobre qué tipo de disposiciones especiales de evaluación son apropiadas. </w:t>
      </w:r>
      <w:r w:rsidDel="00000000" w:rsidR="00000000" w:rsidRPr="00000000">
        <w:rPr>
          <w:rtl w:val="0"/>
        </w:rPr>
      </w:r>
    </w:p>
    <w:p w:rsidR="00000000" w:rsidDel="00000000" w:rsidP="00000000" w:rsidRDefault="00000000" w:rsidRPr="00000000" w14:paraId="000000A2">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Estar acompañada de una traducción al español, inglés o francés si no estuviese escrita en una de las lenguas de trabajo del IB. En el formulario correspondiente, los coordinadores deben: </w:t>
      </w:r>
      <w:r w:rsidDel="00000000" w:rsidR="00000000" w:rsidRPr="00000000">
        <w:rPr>
          <w:rtl w:val="0"/>
        </w:rPr>
      </w:r>
    </w:p>
    <w:p w:rsidR="00000000" w:rsidDel="00000000" w:rsidP="00000000" w:rsidRDefault="00000000" w:rsidRPr="00000000" w14:paraId="000000A3">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Resumir el cuadro médico del alumno, actualizando, aclarando y llamando la atención sobre cualquier detalle pertinente de la documentación adjunta. </w:t>
      </w:r>
      <w:r w:rsidDel="00000000" w:rsidR="00000000" w:rsidRPr="00000000">
        <w:rPr>
          <w:rtl w:val="0"/>
        </w:rPr>
      </w:r>
    </w:p>
    <w:p w:rsidR="00000000" w:rsidDel="00000000" w:rsidP="00000000" w:rsidRDefault="00000000" w:rsidRPr="00000000" w14:paraId="000000A4">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Proporcionar información detallada sobre las disposiciones especiales tomadas por el colegio Santa María de los Volcanes para los trabajos de clase, deberes y exámenes. </w:t>
      </w:r>
      <w:r w:rsidDel="00000000" w:rsidR="00000000" w:rsidRPr="00000000">
        <w:rPr>
          <w:rtl w:val="0"/>
        </w:rPr>
      </w:r>
    </w:p>
    <w:p w:rsidR="00000000" w:rsidDel="00000000" w:rsidP="00000000" w:rsidRDefault="00000000" w:rsidRPr="00000000" w14:paraId="000000A5">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Consignar exactamente qué disposiciones especiales se solicitan. </w:t>
      </w:r>
      <w:r w:rsidDel="00000000" w:rsidR="00000000" w:rsidRPr="00000000">
        <w:rPr>
          <w:rtl w:val="0"/>
        </w:rPr>
      </w:r>
    </w:p>
    <w:p w:rsidR="00000000" w:rsidDel="00000000" w:rsidP="00000000" w:rsidRDefault="00000000" w:rsidRPr="00000000" w14:paraId="000000A6">
      <w:pPr>
        <w:keepNext w:val="0"/>
        <w:keepLines w:val="0"/>
        <w:pageBreakBefore w:val="0"/>
        <w:widowControl w:val="1"/>
        <w:numPr>
          <w:ilvl w:val="0"/>
          <w:numId w:val="10"/>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Indicar si las mismas disposiciones u otras similares han sido autorizadas con anterioridad para ese alumno por parte del IB o de otro organismo examinador.</w:t>
      </w:r>
      <w:r w:rsidDel="00000000" w:rsidR="00000000" w:rsidRPr="00000000">
        <w:rPr>
          <w:rtl w:val="0"/>
        </w:rPr>
      </w:r>
    </w:p>
    <w:p w:rsidR="00000000" w:rsidDel="00000000" w:rsidP="00000000" w:rsidRDefault="00000000" w:rsidRPr="00000000" w14:paraId="000000A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bCs w:val="0"/>
          <w:i w:val="0"/>
          <w:iCs w:val="0"/>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A8">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b w:val="1"/>
          <w:bCs w:val="1"/>
          <w:sz w:val="33"/>
          <w:szCs w:val="33"/>
        </w:rPr>
      </w:pPr>
      <w:r w:rsidDel="00000000" w:rsidR="00000000" w:rsidRPr="00000000">
        <w:rPr>
          <w:rtl w:val="0"/>
        </w:rPr>
      </w:r>
    </w:p>
    <w:p w:rsidR="00000000" w:rsidDel="00000000" w:rsidP="00000000" w:rsidRDefault="00000000" w:rsidRPr="00000000" w14:paraId="000000A9">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Fonts w:ascii="Times New Roman" w:cs="Times New Roman" w:eastAsia="Times New Roman" w:hAnsi="Times New Roman"/>
          <w:b w:val="1"/>
          <w:bCs w:val="1"/>
          <w:i w:val="0"/>
          <w:iCs w:val="0"/>
          <w:smallCaps w:val="0"/>
          <w:strike w:val="0"/>
          <w:color w:val="000000"/>
          <w:sz w:val="33"/>
          <w:szCs w:val="33"/>
          <w:u w:val="none"/>
          <w:shd w:fill="auto" w:val="clear"/>
          <w:vertAlign w:val="baseline"/>
          <w:rtl w:val="0"/>
        </w:rPr>
        <w:t xml:space="preserve">7. Revisión de la Política</w:t>
      </w:r>
    </w:p>
    <w:p w:rsidR="00000000" w:rsidDel="00000000" w:rsidP="00000000" w:rsidRDefault="00000000" w:rsidRPr="00000000" w14:paraId="000000AA">
      <w:pPr>
        <w:keepNext w:val="0"/>
        <w:keepLines w:val="0"/>
        <w:pageBreakBefore w:val="0"/>
        <w:widowControl w:val="1"/>
        <w:pBdr>
          <w:top w:space="0" w:sz="0" w:val="nil"/>
          <w:left w:space="0" w:sz="0" w:val="nil"/>
          <w:bottom w:space="0" w:sz="0" w:val="nil"/>
          <w:right w:space="0" w:sz="0" w:val="nil"/>
          <w:between w:space="0" w:sz="0" w:val="nil"/>
        </w:pBdr>
        <w:shd w:fill="auto" w:val="clear"/>
        <w:spacing w:after="107" w:before="0" w:line="240" w:lineRule="auto"/>
        <w:ind w:left="0" w:right="0" w:firstLine="0"/>
        <w:jc w:val="both"/>
        <w:rPr>
          <w:rFonts w:ascii="Times New Roman" w:cs="Times New Roman" w:eastAsia="Times New Roman" w:hAnsi="Times New Roman"/>
          <w:b w:val="1"/>
          <w:bCs w:val="1"/>
          <w:i w:val="0"/>
          <w:iCs w:val="0"/>
          <w:smallCaps w:val="0"/>
          <w:strike w:val="0"/>
          <w:color w:val="000000"/>
          <w:sz w:val="33"/>
          <w:szCs w:val="33"/>
          <w:u w:val="none"/>
          <w:shd w:fill="auto" w:val="clear"/>
          <w:vertAlign w:val="baseline"/>
        </w:rPr>
      </w:pPr>
      <w:r w:rsidDel="00000000" w:rsidR="00000000" w:rsidRPr="00000000">
        <w:rPr>
          <w:rtl w:val="0"/>
        </w:rPr>
      </w:r>
    </w:p>
    <w:p w:rsidR="00000000" w:rsidDel="00000000" w:rsidP="00000000" w:rsidRDefault="00000000" w:rsidRPr="00000000" w14:paraId="000000AB">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comisión responsable de la elaboración y revisión de esta política, en el colegio Sagrada Familia, está compuesta por:</w:t>
      </w:r>
    </w:p>
    <w:p w:rsidR="00000000" w:rsidDel="00000000" w:rsidP="00000000" w:rsidRDefault="00000000" w:rsidRPr="00000000" w14:paraId="000000AC">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Director</w:t>
      </w:r>
      <w:r w:rsidDel="00000000" w:rsidR="00000000" w:rsidRPr="00000000">
        <w:rPr>
          <w:rtl w:val="0"/>
        </w:rPr>
      </w:r>
    </w:p>
    <w:p w:rsidR="00000000" w:rsidDel="00000000" w:rsidP="00000000" w:rsidRDefault="00000000" w:rsidRPr="00000000" w14:paraId="000000AD">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Coordinadora PAI</w:t>
      </w:r>
      <w:r w:rsidDel="00000000" w:rsidR="00000000" w:rsidRPr="00000000">
        <w:rPr>
          <w:rtl w:val="0"/>
        </w:rPr>
      </w:r>
    </w:p>
    <w:p w:rsidR="00000000" w:rsidDel="00000000" w:rsidP="00000000" w:rsidRDefault="00000000" w:rsidRPr="00000000" w14:paraId="000000AE">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320" w:before="0" w:line="240" w:lineRule="auto"/>
        <w:ind w:left="720" w:right="0" w:hanging="500"/>
        <w:jc w:val="both"/>
        <w:rPr>
          <w:color w:val="000000"/>
          <w:u w:val="none"/>
          <w:shd w:fill="auto" w:val="clear"/>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Orientador del Departamento Psicopedagógico</w:t>
      </w:r>
      <w:r w:rsidDel="00000000" w:rsidR="00000000" w:rsidRPr="00000000">
        <w:rPr>
          <w:rtl w:val="0"/>
        </w:rPr>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La política se revisará al final del curso escolar o cuando sea necesario a lo largo del mismo, analizando los resultados del Plan de Atención a la Diversidad y estableciendo propuestas de mejora.</w:t>
      </w:r>
    </w:p>
    <w:p w:rsidR="00000000" w:rsidDel="00000000" w:rsidP="00000000" w:rsidRDefault="00000000" w:rsidRPr="00000000" w14:paraId="000000B0">
      <w:pPr>
        <w:keepNext w:val="0"/>
        <w:keepLines w:val="0"/>
        <w:pageBreakBefore w:val="0"/>
        <w:widowControl w:val="1"/>
        <w:pBdr>
          <w:top w:space="0" w:sz="0" w:val="nil"/>
          <w:left w:space="0" w:sz="0" w:val="nil"/>
          <w:bottom w:space="0" w:sz="0" w:val="nil"/>
          <w:right w:space="0" w:sz="0" w:val="nil"/>
          <w:between w:space="0" w:sz="0" w:val="nil"/>
        </w:pBdr>
        <w:shd w:fill="auto" w:val="clear"/>
        <w:spacing w:after="320" w:before="0" w:line="240" w:lineRule="auto"/>
        <w:ind w:left="0" w:right="0" w:firstLine="0"/>
        <w:jc w:val="both"/>
        <w:rPr>
          <w:rFonts w:ascii="Times New Roman" w:cs="Times New Roman" w:eastAsia="Times New Roman" w:hAnsi="Times New Roman"/>
          <w:b w:val="0"/>
          <w:bCs w:val="0"/>
          <w:i w:val="0"/>
          <w:iCs w:val="0"/>
          <w:smallCaps w:val="0"/>
          <w:strike w:val="0"/>
          <w:color w:val="000000"/>
          <w:sz w:val="28"/>
          <w:szCs w:val="28"/>
          <w:u w:val="none"/>
          <w:shd w:fill="auto" w:val="clear"/>
          <w:vertAlign w:val="baseline"/>
        </w:rPr>
      </w:pPr>
      <w:r w:rsidDel="00000000" w:rsidR="00000000" w:rsidRPr="00000000">
        <w:rPr>
          <w:rFonts w:ascii="Times New Roman" w:cs="Times New Roman" w:eastAsia="Times New Roman" w:hAnsi="Times New Roman"/>
          <w:b w:val="0"/>
          <w:bCs w:val="0"/>
          <w:i w:val="0"/>
          <w:iCs w:val="0"/>
          <w:smallCaps w:val="0"/>
          <w:strike w:val="0"/>
          <w:color w:val="000000"/>
          <w:sz w:val="28"/>
          <w:szCs w:val="28"/>
          <w:u w:val="none"/>
          <w:shd w:fill="auto" w:val="clear"/>
          <w:vertAlign w:val="baseline"/>
          <w:rtl w:val="0"/>
        </w:rPr>
        <w:t xml:space="preserve">De los resultados del plan de atención a la diversidad se hace un análisis trimestral de las medidas, los resultados obtenidos y se establecen propuestas de mejora si se considera pertinente.</w:t>
      </w:r>
    </w:p>
    <w:sectPr>
      <w:footerReference r:id="rId19" w:type="default"/>
      <w:footerReference r:id="rId20" w:type="first"/>
      <w:pgSz w:h="16838" w:w="11906" w:orient="portrait"/>
      <w:pgMar w:bottom="1134" w:top="1134" w:left="1134" w:right="1134" w:header="709" w:footer="85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Georgia"/>
  <w:font w:name="Times New Roman"/>
  <w:font w:name="Arial Unicode MS"/>
  <w:font w:name="Arim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Liberation Sans"/>
  <w:font w:name="Times"/>
  <w:font w:name="Helvetica Neue">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center"/>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71755</wp:posOffset>
          </wp:positionH>
          <wp:positionV relativeFrom="paragraph">
            <wp:posOffset>58418</wp:posOffset>
          </wp:positionV>
          <wp:extent cx="1993265" cy="996315"/>
          <wp:effectExtent b="0" l="0" r="0" t="0"/>
          <wp:wrapSquare wrapText="bothSides" distB="0" distT="0" distL="0" distR="0"/>
          <wp:docPr id="3"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993265" cy="996315"/>
                  </a:xfrm>
                  <a:prstGeom prst="rect"/>
                  <a:ln/>
                </pic:spPr>
              </pic:pic>
            </a:graphicData>
          </a:graphic>
        </wp:anchor>
      </w:drawing>
    </w:r>
  </w:p>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righ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 xml:space="preserve">Colegio Sagrada Familia: 064060</w:t>
    </w:r>
  </w:p>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right"/>
      <w:rPr>
        <w:rFonts w:ascii="Helvetica Neue" w:cs="Helvetica Neue" w:eastAsia="Helvetica Neue" w:hAnsi="Helvetica Neue"/>
      </w:rPr>
    </w:pPr>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okmarkStart w:colFirst="0" w:colLast="0" w:name="o3728mtlj7k2" w:id="1"/>
  <w:bookmarkEnd w:id="1"/>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center"/>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71755</wp:posOffset>
          </wp:positionH>
          <wp:positionV relativeFrom="paragraph">
            <wp:posOffset>58418</wp:posOffset>
          </wp:positionV>
          <wp:extent cx="1993265" cy="996315"/>
          <wp:effectExtent b="0" l="0" r="0" t="0"/>
          <wp:wrapSquare wrapText="bothSides" distB="0" distT="0" distL="0" distR="0"/>
          <wp:docPr id="2" name="image1.jpg"/>
          <a:graphic>
            <a:graphicData uri="http://schemas.openxmlformats.org/drawingml/2006/picture">
              <pic:pic>
                <pic:nvPicPr>
                  <pic:cNvPr id="0" name="image1.jpg"/>
                  <pic:cNvPicPr preferRelativeResize="0"/>
                </pic:nvPicPr>
                <pic:blipFill>
                  <a:blip r:embed="rId1"/>
                  <a:srcRect b="0" l="0" r="0" t="0"/>
                  <a:stretch>
                    <a:fillRect/>
                  </a:stretch>
                </pic:blipFill>
                <pic:spPr>
                  <a:xfrm>
                    <a:off x="0" y="0"/>
                    <a:ext cx="1993265" cy="996315"/>
                  </a:xfrm>
                  <a:prstGeom prst="rect"/>
                  <a:ln/>
                </pic:spPr>
              </pic:pic>
            </a:graphicData>
          </a:graphic>
        </wp:anchor>
      </w:drawing>
    </w:r>
  </w:p>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lef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tabs>
        <w:tab w:val="right" w:leader="none" w:pos="9020"/>
        <w:tab w:val="center" w:leader="none" w:pos="4819"/>
        <w:tab w:val="right" w:leader="none" w:pos="9638"/>
      </w:tabs>
      <w:spacing w:after="0" w:before="0" w:line="240" w:lineRule="auto"/>
      <w:ind w:left="0" w:right="0" w:firstLine="0"/>
      <w:jc w:val="right"/>
      <w:rPr>
        <w:rFonts w:ascii="Helvetica Neue" w:cs="Helvetica Neue" w:eastAsia="Helvetica Neue" w:hAnsi="Helvetica Neue"/>
        <w:b w:val="0"/>
        <w:bCs w:val="0"/>
        <w:i w:val="0"/>
        <w:iCs w:val="0"/>
        <w:smallCaps w:val="0"/>
        <w:strike w:val="0"/>
        <w:color w:val="000000"/>
        <w:sz w:val="24"/>
        <w:szCs w:val="24"/>
        <w:u w:val="none"/>
        <w:shd w:fill="auto" w:val="clear"/>
        <w:vertAlign w:val="baseline"/>
      </w:rPr>
    </w:pPr>
    <w:r w:rsidDel="00000000" w:rsidR="00000000" w:rsidRPr="00000000">
      <w:rPr>
        <w:rFonts w:ascii="Helvetica Neue" w:cs="Helvetica Neue" w:eastAsia="Helvetica Neue" w:hAnsi="Helvetica Neue"/>
        <w:b w:val="0"/>
        <w:bCs w:val="0"/>
        <w:i w:val="0"/>
        <w:iCs w:val="0"/>
        <w:smallCaps w:val="0"/>
        <w:strike w:val="0"/>
        <w:color w:val="000000"/>
        <w:sz w:val="24"/>
        <w:szCs w:val="24"/>
        <w:u w:val="none"/>
        <w:shd w:fill="auto" w:val="clear"/>
        <w:vertAlign w:val="baseline"/>
        <w:rtl w:val="0"/>
      </w:rPr>
      <w:t xml:space="preserve">Colegio Sagrada Familia: 064060</w:t>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500"/>
      </w:pPr>
      <w:rPr>
        <w:rFonts w:ascii="Times New Roman" w:cs="Times New Roman" w:eastAsia="Times New Roman" w:hAnsi="Times New Roman"/>
        <w:b w:val="0"/>
        <w:bCs w:val="0"/>
        <w:i w:val="0"/>
        <w:iCs w:val="0"/>
        <w:smallCaps w:val="0"/>
        <w:strike w:val="0"/>
        <w:sz w:val="20"/>
        <w:szCs w:val="20"/>
        <w:vertAlign w:val="baseline"/>
      </w:rPr>
    </w:lvl>
    <w:lvl w:ilvl="1">
      <w:start w:val="1"/>
      <w:numFmt w:val="bullet"/>
      <w:lvlText w:val="•"/>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2">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3">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4">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5">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6">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7">
    <w:lvl w:ilvl="0">
      <w:start w:val="1"/>
      <w:numFmt w:val="decimal"/>
      <w:lvlText w:val=""/>
      <w:lvlJc w:val="left"/>
      <w:pPr>
        <w:ind w:left="720" w:hanging="500"/>
      </w:pPr>
      <w:rPr/>
    </w:lvl>
    <w:lvl w:ilvl="1">
      <w:start w:val="1"/>
      <w:numFmt w:val="bullet"/>
      <w:lvlText w:val="◦"/>
      <w:lvlJc w:val="left"/>
      <w:pPr>
        <w:ind w:left="1440" w:hanging="500"/>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2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27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3467" w:hanging="367"/>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41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4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56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6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8">
    <w:lvl w:ilvl="0">
      <w:start w:val="1"/>
      <w:numFmt w:val="bullet"/>
      <w:lvlText w:val="•"/>
      <w:lvlJc w:val="left"/>
      <w:pPr>
        <w:ind w:left="720" w:hanging="500"/>
      </w:pPr>
      <w:rPr>
        <w:rFonts w:ascii="Times New Roman" w:cs="Times New Roman" w:eastAsia="Times New Roman" w:hAnsi="Times New Roman"/>
        <w:b w:val="0"/>
        <w:bCs w:val="0"/>
        <w:i w:val="0"/>
        <w:iCs w:val="0"/>
        <w:smallCaps w:val="0"/>
        <w:strike w:val="0"/>
        <w:sz w:val="20"/>
        <w:szCs w:val="20"/>
        <w:vertAlign w:val="baseline"/>
      </w:rPr>
    </w:lvl>
    <w:lvl w:ilvl="1">
      <w:start w:val="1"/>
      <w:numFmt w:val="bullet"/>
      <w:lvlText w:val="•"/>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9">
    <w:lvl w:ilvl="0">
      <w:start w:val="1"/>
      <w:numFmt w:val="bullet"/>
      <w:lvlText w:val="•"/>
      <w:lvlJc w:val="left"/>
      <w:pPr>
        <w:ind w:left="720" w:hanging="500"/>
      </w:pPr>
      <w:rPr>
        <w:rFonts w:ascii="Times New Roman" w:cs="Times New Roman" w:eastAsia="Times New Roman" w:hAnsi="Times New Roman"/>
        <w:b w:val="0"/>
        <w:bCs w:val="0"/>
        <w:i w:val="0"/>
        <w:iCs w:val="0"/>
        <w:smallCaps w:val="0"/>
        <w:strike w:val="0"/>
        <w:sz w:val="20"/>
        <w:szCs w:val="20"/>
        <w:vertAlign w:val="baseline"/>
      </w:rPr>
    </w:lvl>
    <w:lvl w:ilvl="1">
      <w:start w:val="1"/>
      <w:numFmt w:val="bullet"/>
      <w:lvlText w:val="•"/>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10">
    <w:lvl w:ilvl="0">
      <w:start w:val="1"/>
      <w:numFmt w:val="bullet"/>
      <w:lvlText w:val="•"/>
      <w:lvlJc w:val="left"/>
      <w:pPr>
        <w:ind w:left="720" w:hanging="500"/>
      </w:pPr>
      <w:rPr>
        <w:rFonts w:ascii="Times New Roman" w:cs="Times New Roman" w:eastAsia="Times New Roman" w:hAnsi="Times New Roman"/>
        <w:b w:val="0"/>
        <w:bCs w:val="0"/>
        <w:i w:val="0"/>
        <w:iCs w:val="0"/>
        <w:smallCaps w:val="0"/>
        <w:strike w:val="0"/>
        <w:sz w:val="20"/>
        <w:szCs w:val="20"/>
        <w:vertAlign w:val="baseline"/>
      </w:rPr>
    </w:lvl>
    <w:lvl w:ilvl="1">
      <w:start w:val="1"/>
      <w:numFmt w:val="bullet"/>
      <w:lvlText w:val="•"/>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11">
    <w:lvl w:ilvl="0">
      <w:start w:val="1"/>
      <w:numFmt w:val="decimal"/>
      <w:lvlText w:val="%1."/>
      <w:lvlJc w:val="left"/>
      <w:pPr>
        <w:ind w:left="720" w:hanging="500"/>
      </w:pPr>
      <w:rPr>
        <w:rFonts w:ascii="Times New Roman" w:cs="Times New Roman" w:eastAsia="Times New Roman" w:hAnsi="Times New Roman"/>
        <w:b w:val="0"/>
        <w:bCs w:val="0"/>
        <w:i w:val="0"/>
        <w:iCs w:val="0"/>
        <w:smallCaps w:val="0"/>
        <w:strike w:val="0"/>
        <w:sz w:val="20"/>
        <w:szCs w:val="20"/>
        <w:vertAlign w:val="baseline"/>
      </w:rPr>
    </w:lvl>
    <w:lvl w:ilvl="1">
      <w:start w:val="1"/>
      <w:numFmt w:val="decimal"/>
      <w:lvlText w:val="%2."/>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decimal"/>
      <w:lvlText w:val="%3."/>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decimal"/>
      <w:lvlText w:val="%4."/>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decimal"/>
      <w:lvlText w:val="%5."/>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decimal"/>
      <w:lvlText w:val="%6."/>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decimal"/>
      <w:lvlText w:val="%7."/>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decimal"/>
      <w:lvlText w:val="%8."/>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decimal"/>
      <w:lvlText w:val="%9."/>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abstractNum w:abstractNumId="12">
    <w:lvl w:ilvl="0">
      <w:start w:val="1"/>
      <w:numFmt w:val="bullet"/>
      <w:lvlText w:val="•"/>
      <w:lvlJc w:val="left"/>
      <w:pPr>
        <w:ind w:left="751" w:hanging="531"/>
      </w:pPr>
      <w:rPr>
        <w:rFonts w:ascii="Times New Roman" w:cs="Times New Roman" w:eastAsia="Times New Roman" w:hAnsi="Times New Roman"/>
        <w:b w:val="0"/>
        <w:bCs w:val="0"/>
        <w:i w:val="0"/>
        <w:iCs w:val="0"/>
        <w:smallCaps w:val="0"/>
        <w:strike w:val="0"/>
        <w:sz w:val="20"/>
        <w:szCs w:val="20"/>
        <w:vertAlign w:val="baseline"/>
      </w:rPr>
    </w:lvl>
    <w:lvl w:ilvl="1">
      <w:start w:val="1"/>
      <w:numFmt w:val="bullet"/>
      <w:lvlText w:val="•"/>
      <w:lvlJc w:val="left"/>
      <w:pPr>
        <w:ind w:left="807" w:hanging="367"/>
      </w:pPr>
      <w:rPr>
        <w:rFonts w:ascii="Times New Roman" w:cs="Times New Roman" w:eastAsia="Times New Roman" w:hAnsi="Times New Roman"/>
        <w:b w:val="0"/>
        <w:bCs w:val="0"/>
        <w:i w:val="0"/>
        <w:iCs w:val="0"/>
        <w:smallCaps w:val="0"/>
        <w:strike w:val="0"/>
        <w:sz w:val="20"/>
        <w:szCs w:val="20"/>
        <w:vertAlign w:val="baseline"/>
      </w:rPr>
    </w:lvl>
    <w:lvl w:ilvl="2">
      <w:start w:val="1"/>
      <w:numFmt w:val="bullet"/>
      <w:lvlText w:val="•"/>
      <w:lvlJc w:val="left"/>
      <w:pPr>
        <w:ind w:left="1027" w:hanging="367"/>
      </w:pPr>
      <w:rPr>
        <w:rFonts w:ascii="Times New Roman" w:cs="Times New Roman" w:eastAsia="Times New Roman" w:hAnsi="Times New Roman"/>
        <w:b w:val="0"/>
        <w:bCs w:val="0"/>
        <w:i w:val="0"/>
        <w:iCs w:val="0"/>
        <w:smallCaps w:val="0"/>
        <w:strike w:val="0"/>
        <w:sz w:val="20"/>
        <w:szCs w:val="20"/>
        <w:vertAlign w:val="baseline"/>
      </w:rPr>
    </w:lvl>
    <w:lvl w:ilvl="3">
      <w:start w:val="1"/>
      <w:numFmt w:val="bullet"/>
      <w:lvlText w:val="•"/>
      <w:lvlJc w:val="left"/>
      <w:pPr>
        <w:ind w:left="1247" w:hanging="367"/>
      </w:pPr>
      <w:rPr>
        <w:rFonts w:ascii="Times New Roman" w:cs="Times New Roman" w:eastAsia="Times New Roman" w:hAnsi="Times New Roman"/>
        <w:b w:val="0"/>
        <w:bCs w:val="0"/>
        <w:i w:val="0"/>
        <w:iCs w:val="0"/>
        <w:smallCaps w:val="0"/>
        <w:strike w:val="0"/>
        <w:sz w:val="20"/>
        <w:szCs w:val="20"/>
        <w:vertAlign w:val="baseline"/>
      </w:rPr>
    </w:lvl>
    <w:lvl w:ilvl="4">
      <w:start w:val="1"/>
      <w:numFmt w:val="bullet"/>
      <w:lvlText w:val="•"/>
      <w:lvlJc w:val="left"/>
      <w:pPr>
        <w:ind w:left="1467" w:hanging="367.0000000000002"/>
      </w:pPr>
      <w:rPr>
        <w:rFonts w:ascii="Times New Roman" w:cs="Times New Roman" w:eastAsia="Times New Roman" w:hAnsi="Times New Roman"/>
        <w:b w:val="0"/>
        <w:bCs w:val="0"/>
        <w:i w:val="0"/>
        <w:iCs w:val="0"/>
        <w:smallCaps w:val="0"/>
        <w:strike w:val="0"/>
        <w:sz w:val="20"/>
        <w:szCs w:val="20"/>
        <w:vertAlign w:val="baseline"/>
      </w:rPr>
    </w:lvl>
    <w:lvl w:ilvl="5">
      <w:start w:val="1"/>
      <w:numFmt w:val="bullet"/>
      <w:lvlText w:val="•"/>
      <w:lvlJc w:val="left"/>
      <w:pPr>
        <w:ind w:left="1687" w:hanging="367"/>
      </w:pPr>
      <w:rPr>
        <w:rFonts w:ascii="Times New Roman" w:cs="Times New Roman" w:eastAsia="Times New Roman" w:hAnsi="Times New Roman"/>
        <w:b w:val="0"/>
        <w:bCs w:val="0"/>
        <w:i w:val="0"/>
        <w:iCs w:val="0"/>
        <w:smallCaps w:val="0"/>
        <w:strike w:val="0"/>
        <w:sz w:val="20"/>
        <w:szCs w:val="20"/>
        <w:vertAlign w:val="baseline"/>
      </w:rPr>
    </w:lvl>
    <w:lvl w:ilvl="6">
      <w:start w:val="1"/>
      <w:numFmt w:val="bullet"/>
      <w:lvlText w:val="•"/>
      <w:lvlJc w:val="left"/>
      <w:pPr>
        <w:ind w:left="1907" w:hanging="367"/>
      </w:pPr>
      <w:rPr>
        <w:rFonts w:ascii="Times New Roman" w:cs="Times New Roman" w:eastAsia="Times New Roman" w:hAnsi="Times New Roman"/>
        <w:b w:val="0"/>
        <w:bCs w:val="0"/>
        <w:i w:val="0"/>
        <w:iCs w:val="0"/>
        <w:smallCaps w:val="0"/>
        <w:strike w:val="0"/>
        <w:sz w:val="20"/>
        <w:szCs w:val="20"/>
        <w:vertAlign w:val="baseline"/>
      </w:rPr>
    </w:lvl>
    <w:lvl w:ilvl="7">
      <w:start w:val="1"/>
      <w:numFmt w:val="bullet"/>
      <w:lvlText w:val="•"/>
      <w:lvlJc w:val="left"/>
      <w:pPr>
        <w:ind w:left="2127" w:hanging="367"/>
      </w:pPr>
      <w:rPr>
        <w:rFonts w:ascii="Times New Roman" w:cs="Times New Roman" w:eastAsia="Times New Roman" w:hAnsi="Times New Roman"/>
        <w:b w:val="0"/>
        <w:bCs w:val="0"/>
        <w:i w:val="0"/>
        <w:iCs w:val="0"/>
        <w:smallCaps w:val="0"/>
        <w:strike w:val="0"/>
        <w:sz w:val="20"/>
        <w:szCs w:val="20"/>
        <w:vertAlign w:val="baseline"/>
      </w:rPr>
    </w:lvl>
    <w:lvl w:ilvl="8">
      <w:start w:val="1"/>
      <w:numFmt w:val="bullet"/>
      <w:lvlText w:val="•"/>
      <w:lvlJc w:val="left"/>
      <w:pPr>
        <w:ind w:left="2347" w:hanging="367"/>
      </w:pPr>
      <w:rPr>
        <w:rFonts w:ascii="Times New Roman" w:cs="Times New Roman" w:eastAsia="Times New Roman" w:hAnsi="Times New Roman"/>
        <w:b w:val="0"/>
        <w:bCs w:val="0"/>
        <w:i w:val="0"/>
        <w:iCs w:val="0"/>
        <w:smallCaps w:val="0"/>
        <w:strike w:val="0"/>
        <w:sz w:val="20"/>
        <w:szCs w:val="20"/>
        <w:vertAlign w:val="baseli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s-ES_tradnl"/>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80" w:lineRule="auto"/>
    </w:pPr>
    <w:rPr>
      <w:b w:val="1"/>
      <w:bCs w:val="1"/>
      <w:sz w:val="48"/>
      <w:szCs w:val="48"/>
    </w:rPr>
  </w:style>
  <w:style w:type="paragraph" w:styleId="Heading2">
    <w:name w:val="heading 2"/>
    <w:basedOn w:val="Normal"/>
    <w:next w:val="Normal"/>
    <w:pPr>
      <w:keepNext w:val="1"/>
      <w:keepLines w:val="1"/>
      <w:pageBreakBefore w:val="0"/>
      <w:spacing w:after="80" w:before="360" w:lineRule="auto"/>
    </w:pPr>
    <w:rPr>
      <w:b w:val="1"/>
      <w:bCs w:val="1"/>
      <w:sz w:val="36"/>
      <w:szCs w:val="36"/>
    </w:rPr>
  </w:style>
  <w:style w:type="paragraph" w:styleId="Heading3">
    <w:name w:val="heading 3"/>
    <w:basedOn w:val="Normal"/>
    <w:next w:val="Normal"/>
    <w:pPr>
      <w:keepNext w:val="1"/>
      <w:keepLines w:val="1"/>
      <w:pageBreakBefore w:val="0"/>
      <w:spacing w:after="80" w:before="280" w:lineRule="auto"/>
    </w:pPr>
    <w:rPr>
      <w:b w:val="1"/>
      <w:bCs w:val="1"/>
      <w:sz w:val="28"/>
      <w:szCs w:val="28"/>
    </w:rPr>
  </w:style>
  <w:style w:type="paragraph" w:styleId="Heading4">
    <w:name w:val="heading 4"/>
    <w:basedOn w:val="Normal"/>
    <w:next w:val="Normal"/>
    <w:pPr>
      <w:keepNext w:val="1"/>
      <w:keepLines w:val="1"/>
      <w:pageBreakBefore w:val="0"/>
      <w:spacing w:after="40" w:before="240" w:lineRule="auto"/>
    </w:pPr>
    <w:rPr>
      <w:b w:val="1"/>
      <w:bCs w:val="1"/>
      <w:sz w:val="24"/>
      <w:szCs w:val="24"/>
    </w:rPr>
  </w:style>
  <w:style w:type="paragraph" w:styleId="Heading5">
    <w:name w:val="heading 5"/>
    <w:basedOn w:val="Normal"/>
    <w:next w:val="Normal"/>
    <w:pPr>
      <w:keepNext w:val="1"/>
      <w:keepLines w:val="1"/>
      <w:pageBreakBefore w:val="0"/>
      <w:spacing w:after="40" w:before="220" w:lineRule="auto"/>
    </w:pPr>
    <w:rPr>
      <w:b w:val="1"/>
      <w:bCs w:val="1"/>
      <w:sz w:val="22"/>
      <w:szCs w:val="22"/>
    </w:rPr>
  </w:style>
  <w:style w:type="paragraph" w:styleId="Heading6">
    <w:name w:val="heading 6"/>
    <w:basedOn w:val="Normal"/>
    <w:next w:val="Normal"/>
    <w:pPr>
      <w:keepNext w:val="1"/>
      <w:keepLines w:val="1"/>
      <w:pageBreakBefore w:val="0"/>
      <w:spacing w:after="40" w:before="200" w:lineRule="auto"/>
    </w:pPr>
    <w:rPr>
      <w:b w:val="1"/>
      <w:bCs w:val="1"/>
      <w:sz w:val="20"/>
      <w:szCs w:val="20"/>
    </w:rPr>
  </w:style>
  <w:style w:type="paragraph" w:styleId="Title">
    <w:name w:val="Title"/>
    <w:basedOn w:val="Normal"/>
    <w:next w:val="Normal"/>
    <w:pPr>
      <w:keepNext w:val="1"/>
      <w:spacing w:after="120" w:before="240" w:lineRule="auto"/>
    </w:pPr>
    <w:rPr>
      <w:rFonts w:ascii="Liberation Sans" w:cs="Liberation Sans" w:eastAsia="Liberation Sans" w:hAnsi="Liberation Sans"/>
      <w:sz w:val="28"/>
      <w:szCs w:val="28"/>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footer" Target="footer2.xml"/><Relationship Id="rId11" Type="http://schemas.openxmlformats.org/officeDocument/2006/relationships/hyperlink" Target="https://docs.google.com/document/d/1UJY39Xog1W35TyFRB9PhLl8Ak1KRAAM3Fn6NEpXmoiE/edit?tab=t.0#heading=h.qkm4u3vu7a3" TargetMode="External"/><Relationship Id="rId10" Type="http://schemas.openxmlformats.org/officeDocument/2006/relationships/hyperlink" Target="https://docs.google.com/document/d/1UJY39Xog1W35TyFRB9PhLl8Ak1KRAAM3Fn6NEpXmoiE/edit?tab=t.0#heading=h.ksyusv4puzmn" TargetMode="External"/><Relationship Id="rId13" Type="http://schemas.openxmlformats.org/officeDocument/2006/relationships/hyperlink" Target="https://docs.google.com/document/d/1UJY39Xog1W35TyFRB9PhLl8Ak1KRAAM3Fn6NEpXmoiE/edit?tab=t.0#heading=h.lono2zhyj40k" TargetMode="External"/><Relationship Id="rId12" Type="http://schemas.openxmlformats.org/officeDocument/2006/relationships/hyperlink" Target="https://docs.google.com/document/d/1UJY39Xog1W35TyFRB9PhLl8Ak1KRAAM3Fn6NEpXmoiE/edit?tab=t.0#heading=h.xsxmi13r8zxu"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docs.google.com/document/d/1UJY39Xog1W35TyFRB9PhLl8Ak1KRAAM3Fn6NEpXmoiE/edit?tab=t.0#heading=h.52umkpivhnis" TargetMode="External"/><Relationship Id="rId15" Type="http://schemas.openxmlformats.org/officeDocument/2006/relationships/hyperlink" Target="https://docs.google.com/document/d/1UJY39Xog1W35TyFRB9PhLl8Ak1KRAAM3Fn6NEpXmoiE/edit?tab=t.0#heading=h.ejxefvg0vi8v" TargetMode="External"/><Relationship Id="rId14" Type="http://schemas.openxmlformats.org/officeDocument/2006/relationships/hyperlink" Target="https://docs.google.com/document/d/1UJY39Xog1W35TyFRB9PhLl8Ak1KRAAM3Fn6NEpXmoiE/edit?tab=t.0#heading=h.ese6c9pfplq2" TargetMode="External"/><Relationship Id="rId17" Type="http://schemas.openxmlformats.org/officeDocument/2006/relationships/hyperlink" Target="https://docs.google.com/document/d/1UJY39Xog1W35TyFRB9PhLl8Ak1KRAAM3Fn6NEpXmoiE/edit?tab=t.0#heading=h.4aow1a180g22" TargetMode="External"/><Relationship Id="rId16" Type="http://schemas.openxmlformats.org/officeDocument/2006/relationships/hyperlink" Target="https://docs.google.com/document/d/1UJY39Xog1W35TyFRB9PhLl8Ak1KRAAM3Fn6NEpXmoiE/edit?tab=t.0#heading=h.l5anisvv2hx1" TargetMode="External"/><Relationship Id="rId5" Type="http://schemas.openxmlformats.org/officeDocument/2006/relationships/styles" Target="styles.xml"/><Relationship Id="rId19" Type="http://schemas.openxmlformats.org/officeDocument/2006/relationships/footer" Target="footer1.xml"/><Relationship Id="rId6" Type="http://schemas.openxmlformats.org/officeDocument/2006/relationships/image" Target="media/image2.png"/><Relationship Id="rId18" Type="http://schemas.openxmlformats.org/officeDocument/2006/relationships/hyperlink" Target="https://docs.google.com/document/d/1UJY39Xog1W35TyFRB9PhLl8Ak1KRAAM3Fn6NEpXmoiE/edit?tab=t.0#heading=h.1mgu4w9yrxk2" TargetMode="External"/><Relationship Id="rId7" Type="http://schemas.openxmlformats.org/officeDocument/2006/relationships/image" Target="media/image3.png"/><Relationship Id="rId8" Type="http://schemas.openxmlformats.org/officeDocument/2006/relationships/hyperlink" Target="https://docs.google.com/document/d/1UJY39Xog1W35TyFRB9PhLl8Ak1KRAAM3Fn6NEpXmoiE/edit?tab=t.0#heading=h.n2co4i4158wu"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mo-regular.ttf"/><Relationship Id="rId2" Type="http://schemas.openxmlformats.org/officeDocument/2006/relationships/font" Target="fonts/Arimo-bold.ttf"/><Relationship Id="rId3" Type="http://schemas.openxmlformats.org/officeDocument/2006/relationships/font" Target="fonts/Arimo-italic.ttf"/><Relationship Id="rId4" Type="http://schemas.openxmlformats.org/officeDocument/2006/relationships/font" Target="fonts/Arimo-boldItalic.ttf"/><Relationship Id="rId5" Type="http://schemas.openxmlformats.org/officeDocument/2006/relationships/font" Target="fonts/HelveticaNeue-regular.ttf"/><Relationship Id="rId6" Type="http://schemas.openxmlformats.org/officeDocument/2006/relationships/font" Target="fonts/HelveticaNeue-bold.ttf"/><Relationship Id="rId7" Type="http://schemas.openxmlformats.org/officeDocument/2006/relationships/font" Target="fonts/HelveticaNeue-italic.ttf"/><Relationship Id="rId8" Type="http://schemas.openxmlformats.org/officeDocument/2006/relationships/font" Target="fonts/HelveticaNeue-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jpg"/></Relationships>
</file>

<file path=word/_rels/foot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